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C313A" w14:textId="67F907B5" w:rsidR="003079E4" w:rsidRPr="00E2499C" w:rsidRDefault="003079E4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Arial" w:eastAsiaTheme="majorEastAsia" w:hAnsi="Arial" w:cs="Arial"/>
          <w:bCs/>
          <w:sz w:val="28"/>
          <w:szCs w:val="28"/>
        </w:rPr>
      </w:pPr>
      <w:r w:rsidRPr="00E2499C">
        <w:rPr>
          <w:rFonts w:ascii="Arial" w:eastAsiaTheme="majorEastAsia" w:hAnsi="Arial" w:cs="Arial"/>
          <w:bCs/>
          <w:sz w:val="28"/>
          <w:szCs w:val="28"/>
        </w:rPr>
        <w:t xml:space="preserve">                                    </w:t>
      </w:r>
      <w:r w:rsidR="00E2499C">
        <w:rPr>
          <w:rFonts w:ascii="Arial" w:eastAsiaTheme="majorEastAsia" w:hAnsi="Arial" w:cs="Arial"/>
          <w:bCs/>
          <w:sz w:val="28"/>
          <w:szCs w:val="28"/>
        </w:rPr>
        <w:t xml:space="preserve"> </w:t>
      </w:r>
      <w:r w:rsidRPr="00E2499C">
        <w:rPr>
          <w:rFonts w:ascii="Arial" w:eastAsiaTheme="majorEastAsia" w:hAnsi="Arial" w:cs="Arial"/>
          <w:bCs/>
          <w:sz w:val="28"/>
          <w:szCs w:val="28"/>
        </w:rPr>
        <w:t xml:space="preserve">Приложение 2 </w:t>
      </w:r>
      <w:r w:rsidRPr="00E2499C">
        <w:rPr>
          <w:rFonts w:ascii="Arial" w:eastAsiaTheme="majorEastAsia" w:hAnsi="Arial" w:cs="Arial"/>
          <w:bCs/>
          <w:sz w:val="28"/>
          <w:szCs w:val="28"/>
        </w:rPr>
        <w:br/>
        <w:t xml:space="preserve">                                                                     </w:t>
      </w:r>
      <w:r w:rsidR="00E2499C">
        <w:rPr>
          <w:rFonts w:ascii="Arial" w:eastAsiaTheme="majorEastAsia" w:hAnsi="Arial" w:cs="Arial"/>
          <w:bCs/>
          <w:sz w:val="28"/>
          <w:szCs w:val="28"/>
        </w:rPr>
        <w:t xml:space="preserve"> </w:t>
      </w:r>
      <w:r w:rsidRPr="00E2499C">
        <w:rPr>
          <w:rFonts w:ascii="Arial" w:eastAsiaTheme="majorEastAsia" w:hAnsi="Arial" w:cs="Arial"/>
          <w:bCs/>
          <w:sz w:val="28"/>
          <w:szCs w:val="28"/>
        </w:rPr>
        <w:t>к Административному регламенту</w:t>
      </w:r>
    </w:p>
    <w:p w14:paraId="7A669147" w14:textId="77777777" w:rsidR="003079E4" w:rsidRDefault="003079E4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56E73526" w14:textId="090AB24B" w:rsidR="00132CF4" w:rsidRPr="003079E4" w:rsidRDefault="00132CF4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3079E4">
        <w:rPr>
          <w:rFonts w:ascii="Times New Roman" w:eastAsiaTheme="majorEastAsia" w:hAnsi="Times New Roman" w:cs="Times New Roman"/>
          <w:b/>
          <w:sz w:val="28"/>
          <w:szCs w:val="28"/>
        </w:rPr>
        <w:t xml:space="preserve">Форма решения о предоставлении муниципальной услуги </w:t>
      </w:r>
    </w:p>
    <w:p w14:paraId="7EEEDE79" w14:textId="15DC356A" w:rsidR="00132CF4" w:rsidRPr="003079E4" w:rsidRDefault="000F6A42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3079E4">
        <w:rPr>
          <w:rFonts w:ascii="Times New Roman" w:eastAsiaTheme="majorEastAsia" w:hAnsi="Times New Roman" w:cs="Times New Roman"/>
          <w:b/>
          <w:sz w:val="28"/>
          <w:szCs w:val="28"/>
        </w:rPr>
        <w:t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</w:p>
    <w:p w14:paraId="2CD9C8D6" w14:textId="77777777"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14:paraId="39FA7D67" w14:textId="77777777"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9A9B314" w14:textId="5686E669" w:rsidR="008E2409" w:rsidRPr="00AF3E3C" w:rsidRDefault="00AF3E3C" w:rsidP="00EF145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A42">
        <w:rPr>
          <w:rFonts w:ascii="Times New Roman" w:hAnsi="Times New Roman" w:cs="Times New Roman"/>
          <w:b/>
          <w:sz w:val="28"/>
          <w:szCs w:val="28"/>
        </w:rPr>
        <w:t>городского округа Долгопрудный</w:t>
      </w:r>
    </w:p>
    <w:p w14:paraId="5E47FE39" w14:textId="77777777" w:rsidR="008A02EA" w:rsidRDefault="008A02EA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F0C97F" w14:textId="77777777"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14:paraId="526EB91E" w14:textId="77777777" w:rsidR="008E2409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14:paraId="7CC0A5A3" w14:textId="77777777" w:rsidR="005A59C0" w:rsidRPr="005A59C0" w:rsidRDefault="005A59C0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059F5415" w14:textId="77777777" w:rsidR="008E2409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14:paraId="4C695277" w14:textId="77777777" w:rsidR="00045101" w:rsidRPr="00045101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14:paraId="7F8D78D7" w14:textId="77777777" w:rsidR="00DB7DB0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161D999" w14:textId="3C822ACF" w:rsidR="00AB5262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A42">
        <w:rPr>
          <w:rFonts w:ascii="Times New Roman" w:eastAsia="Times New Roman" w:hAnsi="Times New Roman" w:cs="Times New Roman"/>
          <w:sz w:val="28"/>
          <w:szCs w:val="28"/>
        </w:rPr>
        <w:t>Долгопрудный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14:paraId="51E5A869" w14:textId="77777777" w:rsidR="008E2409" w:rsidRPr="00AF3E3C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именуемое в дальнейшем «Владелец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14:paraId="727A9849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31280C" w14:textId="77777777"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48009682"/>
      <w:bookmarkStart w:id="1" w:name="_Toc148010290"/>
      <w:bookmarkStart w:id="2" w:name="_Toc148011239"/>
      <w:bookmarkStart w:id="3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0"/>
      <w:bookmarkEnd w:id="1"/>
      <w:bookmarkEnd w:id="2"/>
      <w:bookmarkEnd w:id="3"/>
    </w:p>
    <w:p w14:paraId="4CDA3431" w14:textId="77777777" w:rsidR="008E2409" w:rsidRPr="00AF3E3C" w:rsidRDefault="008E2409" w:rsidP="005A59C0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(____</w:t>
      </w:r>
      <w:r w:rsidR="004A742A">
        <w:rPr>
          <w:rFonts w:ascii="Times New Roman" w:hAnsi="Times New Roman" w:cs="Times New Roman"/>
          <w:sz w:val="28"/>
          <w:szCs w:val="28"/>
        </w:rPr>
        <w:t>_____________</w:t>
      </w:r>
      <w:r w:rsidRPr="00AF3E3C">
        <w:rPr>
          <w:rFonts w:ascii="Times New Roman" w:hAnsi="Times New Roman" w:cs="Times New Roman"/>
          <w:sz w:val="28"/>
          <w:szCs w:val="28"/>
        </w:rPr>
        <w:t>_)</w:t>
      </w:r>
      <w:r w:rsidRPr="00AF3E3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14:paraId="6A1121DA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14:paraId="2E4C912C" w14:textId="77777777" w:rsidR="008E2409" w:rsidRPr="00AF3E3C" w:rsidRDefault="008E2409" w:rsidP="005A59C0">
      <w:pPr>
        <w:widowControl w:val="0"/>
        <w:tabs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14:paraId="4A6A0AD1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14:paraId="612DD8DA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14:paraId="36E516BC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1.6. Сторона 2 осуществляет работы, связанные с прокладкой или переустройством Объекта в соответствии с разработанной проектно-сметной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 требованиями Градостроительного кодекса Российской Федерации, постановления Правительства Российской Федерации от 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14:paraId="0DA60796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14:paraId="357DBE70" w14:textId="77777777"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1.8. В случае необходимости при реконструкции, капитальном ремонте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ремонте и в случае изменений в законодательстве Российской Федерации, правилах, стандартах, технических нормах и других нормативных документах – осуществить перенос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 коммуникаций за счет собственных средств в сроки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объемы, установленные Стороной 1, по первому требованию.</w:t>
      </w:r>
    </w:p>
    <w:p w14:paraId="33FFAA53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6119C" w14:textId="77777777" w:rsidR="008E2409" w:rsidRPr="00AF3E3C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148009683"/>
      <w:bookmarkStart w:id="5" w:name="_Toc148010291"/>
      <w:bookmarkStart w:id="6" w:name="_Toc148011240"/>
      <w:bookmarkStart w:id="7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4"/>
      <w:bookmarkEnd w:id="5"/>
      <w:bookmarkEnd w:id="6"/>
      <w:bookmarkEnd w:id="7"/>
    </w:p>
    <w:p w14:paraId="1F4E7740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14:paraId="2041832E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14:paraId="0C5246A5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4B6CCDA1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14:paraId="28198157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14:paraId="7583B700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2.1.5. выполнить работы по прокладке или переустройству Объектов 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14:paraId="59107761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его элементов в соответствии с ГОСТ Р 50597-2017;</w:t>
      </w:r>
    </w:p>
    <w:p w14:paraId="67C0B228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2.1.7. по завершении строительства сдать Объект в соответствии с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действующим законодательством Российской Федерации. В состав комиссии по приемке коммуникаций включить представителя Стороны 1 (при необходимости);</w:t>
      </w:r>
    </w:p>
    <w:p w14:paraId="667F9447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14:paraId="47684946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14:paraId="06CFE856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14:paraId="7110DFEA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14:paraId="2F6B0873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14:paraId="382FE1BE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14:paraId="1FF4182F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14:paraId="72507499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14:paraId="13961443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14:paraId="7F93F96C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14:paraId="6AD48F14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14:paraId="7781F35D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14:paraId="4F6235CA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14:paraId="05B65BBB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14:paraId="3FE9C424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14:paraId="06165D31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14:paraId="2301D88D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DD5219" w14:textId="77777777"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_Toc148009684"/>
      <w:bookmarkStart w:id="9" w:name="_Toc148010292"/>
      <w:bookmarkStart w:id="10" w:name="_Toc148011241"/>
      <w:bookmarkStart w:id="11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8"/>
      <w:bookmarkEnd w:id="9"/>
      <w:bookmarkEnd w:id="10"/>
      <w:bookmarkEnd w:id="11"/>
    </w:p>
    <w:p w14:paraId="7DA33762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14:paraId="7990B48B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14:paraId="3F6B21C5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14:paraId="0BFB645A" w14:textId="77777777" w:rsidR="008E2409" w:rsidRPr="00AF3E3C" w:rsidRDefault="008E2409" w:rsidP="005A59C0">
      <w:pPr>
        <w:spacing w:after="0" w:line="27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4585BF" w14:textId="77777777" w:rsidR="008E2409" w:rsidRPr="003C3078" w:rsidRDefault="008E2409" w:rsidP="005A59C0">
      <w:pPr>
        <w:pStyle w:val="a3"/>
        <w:numPr>
          <w:ilvl w:val="0"/>
          <w:numId w:val="4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Toc148009685"/>
      <w:bookmarkStart w:id="13" w:name="_Toc148010293"/>
      <w:bookmarkStart w:id="14" w:name="_Toc148011242"/>
      <w:bookmarkStart w:id="15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2"/>
      <w:bookmarkEnd w:id="13"/>
      <w:bookmarkEnd w:id="14"/>
      <w:bookmarkEnd w:id="15"/>
    </w:p>
    <w:p w14:paraId="7428BAF0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</w:t>
      </w:r>
      <w:r w:rsidR="00E55DD8">
        <w:rPr>
          <w:rFonts w:ascii="Times New Roman" w:eastAsia="Times New Roman" w:hAnsi="Times New Roman" w:cs="Times New Roman"/>
          <w:sz w:val="28"/>
          <w:szCs w:val="28"/>
        </w:rPr>
        <w:t xml:space="preserve">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до их устранения Стороной 2 приостанавливает работы.</w:t>
      </w:r>
    </w:p>
    <w:p w14:paraId="59987F20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14:paraId="4A51C4DE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14:paraId="3DFA551C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по настоящему Договору Стороны несут гражданскую, административную и уголовную ответственность в соответствии с действующим законодательством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Федерации.</w:t>
      </w:r>
    </w:p>
    <w:p w14:paraId="479FF28E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291431" w14:textId="77777777"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Toc148009686"/>
      <w:bookmarkStart w:id="17" w:name="_Toc148010294"/>
      <w:bookmarkStart w:id="18" w:name="_Toc148011243"/>
      <w:bookmarkStart w:id="19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6"/>
      <w:bookmarkEnd w:id="17"/>
      <w:bookmarkEnd w:id="18"/>
      <w:bookmarkEnd w:id="19"/>
    </w:p>
    <w:p w14:paraId="68F87723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14:paraId="1EFF63AA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9F4474" w14:textId="77777777"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Toc148009687"/>
      <w:bookmarkStart w:id="21" w:name="_Toc148010295"/>
      <w:bookmarkStart w:id="22" w:name="_Toc148011244"/>
      <w:bookmarkStart w:id="23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0"/>
      <w:bookmarkEnd w:id="21"/>
      <w:bookmarkEnd w:id="22"/>
      <w:bookmarkEnd w:id="23"/>
    </w:p>
    <w:p w14:paraId="6711EBDB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14:paraId="359228F8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14:paraId="433A87F6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14:paraId="377EC85A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14:paraId="15D8F253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14:paraId="3ED51486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6.1.6. Споры, возникающие при реализации настоящего Договора, разрешаются Сторонами путем переговоров, а в случае недостижения согласия передаются на разрешение Арбитражного суда Московской области.</w:t>
      </w:r>
    </w:p>
    <w:p w14:paraId="0F811F44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14:paraId="67992B39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14:paraId="7A1C1A65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14:paraId="232D9C17" w14:textId="77777777"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14:paraId="27C9DA86" w14:textId="77777777"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D11B0E" w14:textId="77777777" w:rsidR="008E2409" w:rsidRPr="00F6236F" w:rsidRDefault="008E2409" w:rsidP="00EF145D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_Toc148009688"/>
      <w:bookmarkStart w:id="25" w:name="_Toc148010296"/>
      <w:bookmarkStart w:id="26" w:name="_Toc148011245"/>
      <w:bookmarkStart w:id="27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4"/>
      <w:bookmarkEnd w:id="25"/>
      <w:bookmarkEnd w:id="26"/>
      <w:bookmarkEnd w:id="27"/>
    </w:p>
    <w:tbl>
      <w:tblPr>
        <w:tblW w:w="1007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943"/>
        <w:gridCol w:w="96"/>
        <w:gridCol w:w="5040"/>
      </w:tblGrid>
      <w:tr w:rsidR="008E2409" w:rsidRPr="00AF3E3C" w14:paraId="6D86E765" w14:textId="77777777" w:rsidTr="009E4185">
        <w:trPr>
          <w:trHeight w:val="228"/>
        </w:trPr>
        <w:tc>
          <w:tcPr>
            <w:tcW w:w="5039" w:type="dxa"/>
            <w:gridSpan w:val="2"/>
          </w:tcPr>
          <w:p w14:paraId="4207896E" w14:textId="77777777"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040" w:type="dxa"/>
          </w:tcPr>
          <w:p w14:paraId="36301448" w14:textId="77777777"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14:paraId="6FDF39C6" w14:textId="77777777" w:rsidTr="009E4185">
        <w:trPr>
          <w:trHeight w:val="411"/>
        </w:trPr>
        <w:tc>
          <w:tcPr>
            <w:tcW w:w="4943" w:type="dxa"/>
          </w:tcPr>
          <w:p w14:paraId="6B67F457" w14:textId="77777777" w:rsidR="008E2409" w:rsidRPr="00AF3E3C" w:rsidRDefault="008E2409" w:rsidP="009E4185">
            <w:pPr>
              <w:pStyle w:val="TableParagraph"/>
              <w:tabs>
                <w:tab w:val="left" w:pos="2119"/>
                <w:tab w:val="left" w:pos="3999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14:paraId="0E15A81E" w14:textId="77777777" w:rsidR="008E2409" w:rsidRPr="00AF3E3C" w:rsidRDefault="008E2409" w:rsidP="009E4185">
            <w:pPr>
              <w:pStyle w:val="TableParagraph"/>
              <w:tabs>
                <w:tab w:val="left" w:pos="2708"/>
                <w:tab w:val="left" w:pos="4832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FE427C">
              <w:rPr>
                <w:b/>
                <w:sz w:val="28"/>
                <w:szCs w:val="28"/>
              </w:rPr>
              <w:t>_______</w:t>
            </w:r>
            <w:r w:rsidR="00AF3E3C"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14:paraId="2E8FC8DA" w14:textId="77777777" w:rsidTr="009E4185">
        <w:trPr>
          <w:trHeight w:val="268"/>
        </w:trPr>
        <w:tc>
          <w:tcPr>
            <w:tcW w:w="4943" w:type="dxa"/>
          </w:tcPr>
          <w:p w14:paraId="61B84794" w14:textId="77777777" w:rsidR="008E2409" w:rsidRPr="00AF3E3C" w:rsidRDefault="008E2409" w:rsidP="00EF145D">
            <w:pPr>
              <w:pStyle w:val="TableParagraph"/>
              <w:tabs>
                <w:tab w:val="left" w:pos="2598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14:paraId="759EF345" w14:textId="77777777"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14:paraId="6DE79D98" w14:textId="77777777" w:rsidR="008E2409" w:rsidRPr="00AF3E3C" w:rsidRDefault="008E2409" w:rsidP="00EF145D">
            <w:pPr>
              <w:pStyle w:val="TableParagraph"/>
              <w:tabs>
                <w:tab w:val="left" w:pos="3065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14:paraId="6995B00D" w14:textId="77777777"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14:paraId="5D191CC6" w14:textId="77777777" w:rsidR="00CA396D" w:rsidRPr="00AF3E3C" w:rsidRDefault="00CA396D" w:rsidP="00EF145D">
      <w:pPr>
        <w:pStyle w:val="1"/>
        <w:spacing w:before="0"/>
        <w:contextualSpacing/>
        <w:rPr>
          <w:sz w:val="28"/>
          <w:szCs w:val="28"/>
        </w:rPr>
      </w:pPr>
    </w:p>
    <w:sectPr w:rsidR="00CA396D" w:rsidRPr="00AF3E3C" w:rsidSect="00397512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883989">
    <w:abstractNumId w:val="3"/>
  </w:num>
  <w:num w:numId="2" w16cid:durableId="64689057">
    <w:abstractNumId w:val="1"/>
  </w:num>
  <w:num w:numId="3" w16cid:durableId="1550218893">
    <w:abstractNumId w:val="0"/>
  </w:num>
  <w:num w:numId="4" w16cid:durableId="465777307">
    <w:abstractNumId w:val="2"/>
  </w:num>
  <w:num w:numId="5" w16cid:durableId="1873113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09"/>
    <w:rsid w:val="00045101"/>
    <w:rsid w:val="000F6A42"/>
    <w:rsid w:val="00132CF4"/>
    <w:rsid w:val="002C4AB6"/>
    <w:rsid w:val="003079E4"/>
    <w:rsid w:val="00397512"/>
    <w:rsid w:val="003C3078"/>
    <w:rsid w:val="004537B3"/>
    <w:rsid w:val="004A5DCD"/>
    <w:rsid w:val="004A742A"/>
    <w:rsid w:val="005950DA"/>
    <w:rsid w:val="005A59C0"/>
    <w:rsid w:val="00637412"/>
    <w:rsid w:val="00700972"/>
    <w:rsid w:val="00726A92"/>
    <w:rsid w:val="007A6EB7"/>
    <w:rsid w:val="00851871"/>
    <w:rsid w:val="008A02EA"/>
    <w:rsid w:val="008E2409"/>
    <w:rsid w:val="009E4185"/>
    <w:rsid w:val="00AB5262"/>
    <w:rsid w:val="00AF3BAD"/>
    <w:rsid w:val="00AF3E3C"/>
    <w:rsid w:val="00B61E18"/>
    <w:rsid w:val="00B73888"/>
    <w:rsid w:val="00C4272D"/>
    <w:rsid w:val="00C6210D"/>
    <w:rsid w:val="00CA396D"/>
    <w:rsid w:val="00CD364F"/>
    <w:rsid w:val="00DB7DB0"/>
    <w:rsid w:val="00E2499C"/>
    <w:rsid w:val="00E55DD8"/>
    <w:rsid w:val="00EF145D"/>
    <w:rsid w:val="00EF67D5"/>
    <w:rsid w:val="00F614A5"/>
    <w:rsid w:val="00F6236F"/>
    <w:rsid w:val="00FE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CBAA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409"/>
  </w:style>
  <w:style w:type="paragraph" w:styleId="1">
    <w:name w:val="heading 1"/>
    <w:basedOn w:val="a"/>
    <w:next w:val="a"/>
    <w:link w:val="10"/>
    <w:uiPriority w:val="9"/>
    <w:qFormat/>
    <w:rsid w:val="00FE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4</cp:revision>
  <dcterms:created xsi:type="dcterms:W3CDTF">2025-09-11T06:58:00Z</dcterms:created>
  <dcterms:modified xsi:type="dcterms:W3CDTF">2025-09-18T12:21:00Z</dcterms:modified>
</cp:coreProperties>
</file>