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7D9" w:rsidRPr="00070CFF" w:rsidRDefault="00D227D9" w:rsidP="00D227D9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0CF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2</w:t>
      </w:r>
    </w:p>
    <w:p w:rsidR="00D227D9" w:rsidRPr="00070CFF" w:rsidRDefault="00D227D9" w:rsidP="00D227D9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0CFF">
        <w:rPr>
          <w:rFonts w:ascii="Times New Roman" w:eastAsia="Times New Roman" w:hAnsi="Times New Roman" w:cs="Times New Roman"/>
          <w:sz w:val="24"/>
          <w:szCs w:val="20"/>
          <w:lang w:eastAsia="ru-RU"/>
        </w:rPr>
        <w:t>к постановлению</w:t>
      </w:r>
    </w:p>
    <w:p w:rsidR="00D227D9" w:rsidRPr="00070CFF" w:rsidRDefault="00D227D9" w:rsidP="00D227D9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0CFF">
        <w:rPr>
          <w:rFonts w:ascii="Times New Roman" w:eastAsia="Times New Roman" w:hAnsi="Times New Roman" w:cs="Times New Roman"/>
          <w:sz w:val="24"/>
          <w:szCs w:val="20"/>
          <w:lang w:eastAsia="ru-RU"/>
        </w:rPr>
        <w:t>Московской областной Думы</w:t>
      </w:r>
    </w:p>
    <w:p w:rsidR="00D227D9" w:rsidRPr="00070CFF" w:rsidRDefault="00D227D9" w:rsidP="00D227D9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от 14.03.2024 </w:t>
      </w:r>
      <w:r w:rsidRPr="00070CFF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 21/79-П</w:t>
      </w:r>
    </w:p>
    <w:p w:rsidR="00D227D9" w:rsidRPr="00070CFF" w:rsidRDefault="00D227D9" w:rsidP="00D227D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227D9" w:rsidRPr="00070CFF" w:rsidRDefault="00D227D9" w:rsidP="00D227D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1"/>
      <w:bookmarkEnd w:id="0"/>
      <w:r w:rsidRPr="00070CFF">
        <w:rPr>
          <w:rFonts w:ascii="Times New Roman" w:hAnsi="Times New Roman" w:cs="Times New Roman"/>
          <w:b/>
          <w:sz w:val="28"/>
          <w:szCs w:val="28"/>
        </w:rPr>
        <w:t xml:space="preserve">Представление к награждению </w:t>
      </w:r>
    </w:p>
    <w:p w:rsidR="00D227D9" w:rsidRPr="00070CFF" w:rsidRDefault="00D227D9" w:rsidP="00D227D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CFF">
        <w:rPr>
          <w:rFonts w:ascii="Times New Roman" w:hAnsi="Times New Roman" w:cs="Times New Roman"/>
          <w:b/>
          <w:sz w:val="28"/>
          <w:szCs w:val="28"/>
        </w:rPr>
        <w:t>наградами Московской областной Думы</w:t>
      </w:r>
    </w:p>
    <w:p w:rsidR="00D227D9" w:rsidRPr="00070CFF" w:rsidRDefault="00D227D9" w:rsidP="00D227D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CFF">
        <w:rPr>
          <w:rFonts w:ascii="Times New Roman" w:hAnsi="Times New Roman" w:cs="Times New Roman"/>
          <w:b/>
          <w:sz w:val="28"/>
          <w:szCs w:val="28"/>
        </w:rPr>
        <w:t>граждан</w:t>
      </w:r>
    </w:p>
    <w:p w:rsidR="00D227D9" w:rsidRPr="00070CFF" w:rsidRDefault="00D227D9" w:rsidP="00D227D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D227D9" w:rsidRPr="00070CFF" w:rsidTr="000A35D9">
        <w:tc>
          <w:tcPr>
            <w:tcW w:w="98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C973CD" w:rsidP="00F04F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r w:rsidR="00F04F94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областной Думы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 труды»</w:t>
            </w:r>
            <w:bookmarkStart w:id="1" w:name="_GoBack"/>
            <w:bookmarkEnd w:id="1"/>
          </w:p>
        </w:tc>
      </w:tr>
    </w:tbl>
    <w:p w:rsidR="00D227D9" w:rsidRPr="00070CFF" w:rsidRDefault="00D227D9" w:rsidP="00D227D9">
      <w:pPr>
        <w:pStyle w:val="ConsPlusNonformat"/>
        <w:jc w:val="center"/>
        <w:rPr>
          <w:rFonts w:ascii="Times New Roman" w:hAnsi="Times New Roman" w:cs="Times New Roman"/>
        </w:rPr>
      </w:pPr>
      <w:r w:rsidRPr="00070CFF">
        <w:rPr>
          <w:rFonts w:ascii="Times New Roman" w:hAnsi="Times New Roman" w:cs="Times New Roman"/>
        </w:rPr>
        <w:t>(наименование награды Московской областной Думы)</w:t>
      </w:r>
    </w:p>
    <w:p w:rsidR="00D227D9" w:rsidRPr="00070CFF" w:rsidRDefault="00D227D9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854" w:type="dxa"/>
        <w:tblLayout w:type="fixed"/>
        <w:tblLook w:val="04A0" w:firstRow="1" w:lastRow="0" w:firstColumn="1" w:lastColumn="0" w:noHBand="0" w:noVBand="1"/>
      </w:tblPr>
      <w:tblGrid>
        <w:gridCol w:w="3227"/>
        <w:gridCol w:w="6627"/>
      </w:tblGrid>
      <w:tr w:rsidR="00D227D9" w:rsidRPr="00070CFF" w:rsidTr="005A6470">
        <w:tc>
          <w:tcPr>
            <w:tcW w:w="32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0CFF">
              <w:rPr>
                <w:rFonts w:ascii="Times New Roman" w:hAnsi="Times New Roman" w:cs="Times New Roman"/>
                <w:sz w:val="24"/>
                <w:szCs w:val="24"/>
              </w:rPr>
              <w:t>1. Фамилия, имя, отчество:</w:t>
            </w:r>
          </w:p>
        </w:tc>
        <w:tc>
          <w:tcPr>
            <w:tcW w:w="66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Дуброва Наталья Валерьевна</w:t>
            </w:r>
          </w:p>
        </w:tc>
      </w:tr>
    </w:tbl>
    <w:p w:rsidR="00D227D9" w:rsidRPr="00070CFF" w:rsidRDefault="00D227D9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619"/>
      </w:tblGrid>
      <w:tr w:rsidR="00D227D9" w:rsidRPr="00070CFF" w:rsidTr="000A35D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0CFF">
              <w:rPr>
                <w:rFonts w:ascii="Times New Roman" w:hAnsi="Times New Roman" w:cs="Times New Roman"/>
                <w:sz w:val="24"/>
                <w:szCs w:val="24"/>
              </w:rPr>
              <w:t>2. Место работы:</w:t>
            </w:r>
          </w:p>
        </w:tc>
        <w:tc>
          <w:tcPr>
            <w:tcW w:w="761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городского округа Долгопрудный, </w:t>
            </w:r>
          </w:p>
        </w:tc>
      </w:tr>
    </w:tbl>
    <w:p w:rsidR="00D227D9" w:rsidRPr="00C91C0D" w:rsidRDefault="00D227D9" w:rsidP="00D227D9">
      <w:pPr>
        <w:pStyle w:val="ConsPlusNonformat"/>
        <w:ind w:left="1985"/>
        <w:jc w:val="center"/>
        <w:rPr>
          <w:rFonts w:ascii="Times New Roman" w:hAnsi="Times New Roman" w:cs="Times New Roman"/>
          <w:color w:val="000000" w:themeColor="text1"/>
        </w:rPr>
      </w:pPr>
      <w:r w:rsidRPr="00C91C0D">
        <w:rPr>
          <w:rFonts w:ascii="Times New Roman" w:hAnsi="Times New Roman" w:cs="Times New Roman"/>
          <w:color w:val="000000" w:themeColor="text1"/>
        </w:rPr>
        <w:t xml:space="preserve">(точное (полное) наименование организации </w:t>
      </w:r>
      <w:r w:rsidRPr="00C91C0D">
        <w:rPr>
          <w:rFonts w:ascii="Times New Roman" w:hAnsi="Times New Roman" w:cs="Times New Roman"/>
          <w:color w:val="000000" w:themeColor="text1"/>
        </w:rPr>
        <w:br/>
        <w:t>с указанием организационно-правовой формы)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D227D9" w:rsidRPr="00070CFF" w:rsidTr="000A35D9">
        <w:tc>
          <w:tcPr>
            <w:tcW w:w="98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9404B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27D9" w:rsidRPr="00070CFF" w:rsidRDefault="00D227D9" w:rsidP="00D227D9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</w:p>
    <w:tbl>
      <w:tblPr>
        <w:tblStyle w:val="a6"/>
        <w:tblW w:w="9854" w:type="dxa"/>
        <w:tblLayout w:type="fixed"/>
        <w:tblLook w:val="04A0" w:firstRow="1" w:lastRow="0" w:firstColumn="1" w:lastColumn="0" w:noHBand="0" w:noVBand="1"/>
      </w:tblPr>
      <w:tblGrid>
        <w:gridCol w:w="2235"/>
        <w:gridCol w:w="7619"/>
      </w:tblGrid>
      <w:tr w:rsidR="00D227D9" w:rsidRPr="00070CFF" w:rsidTr="00D227D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CFF">
              <w:rPr>
                <w:rFonts w:ascii="Times New Roman" w:hAnsi="Times New Roman" w:cs="Times New Roman"/>
                <w:sz w:val="24"/>
                <w:szCs w:val="24"/>
              </w:rPr>
              <w:t>3. Должность:</w:t>
            </w:r>
          </w:p>
        </w:tc>
        <w:tc>
          <w:tcPr>
            <w:tcW w:w="761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</w:tr>
    </w:tbl>
    <w:p w:rsidR="00D227D9" w:rsidRPr="00070CFF" w:rsidRDefault="00D227D9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5635"/>
      </w:tblGrid>
      <w:tr w:rsidR="00D227D9" w:rsidRPr="00070CFF" w:rsidTr="000A35D9">
        <w:tc>
          <w:tcPr>
            <w:tcW w:w="42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CFF">
              <w:rPr>
                <w:rFonts w:ascii="Times New Roman" w:hAnsi="Times New Roman" w:cs="Times New Roman"/>
                <w:sz w:val="24"/>
                <w:szCs w:val="24"/>
              </w:rPr>
              <w:t>4. Воинское или специальное звание:</w:t>
            </w:r>
          </w:p>
        </w:tc>
        <w:tc>
          <w:tcPr>
            <w:tcW w:w="563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D227D9" w:rsidRPr="00070CFF" w:rsidRDefault="00D227D9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977"/>
        <w:gridCol w:w="2268"/>
        <w:gridCol w:w="3367"/>
      </w:tblGrid>
      <w:tr w:rsidR="00D227D9" w:rsidRPr="00070CFF" w:rsidTr="000A35D9">
        <w:tc>
          <w:tcPr>
            <w:tcW w:w="12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CFF">
              <w:rPr>
                <w:rFonts w:ascii="Times New Roman" w:hAnsi="Times New Roman" w:cs="Times New Roman"/>
                <w:sz w:val="24"/>
                <w:szCs w:val="24"/>
              </w:rPr>
              <w:t>5. Пол: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CFF">
              <w:rPr>
                <w:rFonts w:ascii="Times New Roman" w:hAnsi="Times New Roman" w:cs="Times New Roman"/>
                <w:sz w:val="24"/>
                <w:szCs w:val="24"/>
              </w:rPr>
              <w:t xml:space="preserve"> 6. Дата рождения:</w:t>
            </w:r>
          </w:p>
        </w:tc>
        <w:tc>
          <w:tcPr>
            <w:tcW w:w="33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14.12.1964</w:t>
            </w:r>
          </w:p>
        </w:tc>
      </w:tr>
    </w:tbl>
    <w:p w:rsidR="00D227D9" w:rsidRPr="00070CFF" w:rsidRDefault="00D227D9" w:rsidP="00D227D9">
      <w:pPr>
        <w:pStyle w:val="ConsPlusNonformat"/>
        <w:ind w:left="6372" w:firstLine="708"/>
        <w:rPr>
          <w:rFonts w:ascii="Times New Roman" w:hAnsi="Times New Roman" w:cs="Times New Roman"/>
        </w:rPr>
      </w:pPr>
      <w:r w:rsidRPr="00070CFF">
        <w:rPr>
          <w:rFonts w:ascii="Times New Roman" w:hAnsi="Times New Roman" w:cs="Times New Roman"/>
        </w:rPr>
        <w:t>(число, месяц, год)</w:t>
      </w:r>
    </w:p>
    <w:p w:rsidR="00D227D9" w:rsidRPr="00070CFF" w:rsidRDefault="00D227D9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854" w:type="dxa"/>
        <w:tblLayout w:type="fixed"/>
        <w:tblLook w:val="04A0" w:firstRow="1" w:lastRow="0" w:firstColumn="1" w:lastColumn="0" w:noHBand="0" w:noVBand="1"/>
      </w:tblPr>
      <w:tblGrid>
        <w:gridCol w:w="4219"/>
        <w:gridCol w:w="5635"/>
      </w:tblGrid>
      <w:tr w:rsidR="00D227D9" w:rsidRPr="00070CFF" w:rsidTr="00D227D9">
        <w:tc>
          <w:tcPr>
            <w:tcW w:w="985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CFF">
              <w:rPr>
                <w:rFonts w:ascii="Times New Roman" w:hAnsi="Times New Roman" w:cs="Times New Roman"/>
                <w:sz w:val="24"/>
                <w:szCs w:val="24"/>
              </w:rPr>
              <w:t xml:space="preserve">7. Имеющиеся награды </w:t>
            </w:r>
            <w:r w:rsidRPr="00F34E51">
              <w:rPr>
                <w:rFonts w:ascii="Times New Roman" w:hAnsi="Times New Roman" w:cs="Times New Roman"/>
              </w:rPr>
              <w:t>(</w:t>
            </w:r>
            <w:r w:rsidRPr="005E659D">
              <w:rPr>
                <w:rFonts w:ascii="Times New Roman" w:hAnsi="Times New Roman" w:cs="Times New Roman"/>
                <w:color w:val="000000" w:themeColor="text1"/>
              </w:rPr>
              <w:t>г</w:t>
            </w:r>
            <w:r w:rsidRPr="00070CFF">
              <w:rPr>
                <w:rFonts w:ascii="Times New Roman" w:hAnsi="Times New Roman" w:cs="Times New Roman"/>
              </w:rPr>
              <w:t>осударственные, ведомственные, награды Московской области, Московской</w:t>
            </w:r>
          </w:p>
        </w:tc>
      </w:tr>
      <w:tr w:rsidR="00D227D9" w:rsidRPr="00070CFF" w:rsidTr="00D227D9">
        <w:tc>
          <w:tcPr>
            <w:tcW w:w="42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D227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CFF">
              <w:rPr>
                <w:rFonts w:ascii="Times New Roman" w:hAnsi="Times New Roman" w:cs="Times New Roman"/>
              </w:rPr>
              <w:t>областной Думы, муниципальные награды):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3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D9" w:rsidRPr="00070CFF" w:rsidTr="00D227D9">
        <w:tc>
          <w:tcPr>
            <w:tcW w:w="42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3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227D9" w:rsidRPr="00D227D9" w:rsidTr="00D227D9">
        <w:tc>
          <w:tcPr>
            <w:tcW w:w="985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6265D1" w:rsidRDefault="00D227D9" w:rsidP="00626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Почетная грамота главы города Долгопрудный </w:t>
            </w:r>
            <w:r w:rsidR="002D012D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2006</w:t>
            </w:r>
            <w:r w:rsidR="002D012D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)</w:t>
            </w:r>
            <w:r w:rsidR="009404BF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, 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Благодарственное письмо главы города Долгопрудный Московской области </w:t>
            </w:r>
            <w:r w:rsidR="002D012D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2006</w:t>
            </w:r>
            <w:r w:rsidR="002D012D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)</w:t>
            </w:r>
            <w:r w:rsidR="009404BF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, 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Почетная грамота Комитета по управлению имуществом </w:t>
            </w:r>
            <w:r w:rsidR="002D012D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2007</w:t>
            </w:r>
            <w:r w:rsidR="002D012D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, 2009), 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Благодарность главы города Долгопрудный Московской области </w:t>
            </w:r>
            <w:r w:rsidR="002D012D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2008</w:t>
            </w:r>
            <w:r w:rsidR="00BD032C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, 2015</w:t>
            </w:r>
            <w:r w:rsidR="002D012D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), 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Почетная грамота Министерства имущественных отношений Московской области </w:t>
            </w:r>
            <w:r w:rsidR="00D67331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2011</w:t>
            </w:r>
            <w:r w:rsidR="00D67331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), 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Благодарственное письмо Избирательной комиссии Московской области </w:t>
            </w:r>
            <w:r w:rsidR="00D67331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2012</w:t>
            </w:r>
            <w:r w:rsidR="00D67331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, 2014),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 Знак Губернатора Московской области «БЛАГОДАРЮ» </w:t>
            </w:r>
            <w:r w:rsidR="00D67331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2012</w:t>
            </w:r>
            <w:r w:rsidR="00D67331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),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Благодарность Избирательной комиссии Московской области </w:t>
            </w:r>
            <w:r w:rsidR="00D67331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2013</w:t>
            </w:r>
            <w:r w:rsidR="00D67331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), 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Знак отличия города Долгопрудного «За трудовое отличие» </w:t>
            </w:r>
            <w:r w:rsidR="00BD032C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2015</w:t>
            </w:r>
            <w:r w:rsidR="00BD032C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),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Почетная грамота главы города Долгопрудного </w:t>
            </w:r>
            <w:r w:rsidR="00BD032C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2016</w:t>
            </w:r>
            <w:r w:rsidR="00BD032C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), 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Благодарственное письмо ЦИК РФ </w:t>
            </w:r>
            <w:r w:rsidR="00BD032C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2016</w:t>
            </w:r>
            <w:r w:rsidR="00BD032C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), 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Почетная грамота Министерства имущественных отношений Московской области </w:t>
            </w:r>
            <w:r w:rsidR="00BD032C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2016</w:t>
            </w:r>
            <w:r w:rsidR="00BD032C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), 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Благодарность Центральной избирательной</w:t>
            </w:r>
            <w:r w:rsidR="00BD032C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комиссии Российской Федерации 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2018</w:t>
            </w:r>
            <w:r w:rsidR="00BD032C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), 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Почетная грамота Московской областной Думы со знаком «Правит закон»</w:t>
            </w:r>
            <w:r w:rsidR="00BD032C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2020</w:t>
            </w:r>
            <w:r w:rsidR="00BD032C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), 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Благодарственное письмо Совета депутатов </w:t>
            </w:r>
            <w:proofErr w:type="spellStart"/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г.о</w:t>
            </w:r>
            <w:proofErr w:type="spellEnd"/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. Долго</w:t>
            </w:r>
            <w:r w:rsidR="006265D1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п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рудный 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6265D1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осковской области (</w:t>
            </w:r>
            <w:r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  <w:r w:rsidR="006265D1" w:rsidRPr="006265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</w:tbl>
    <w:p w:rsidR="00D227D9" w:rsidRPr="00070CFF" w:rsidRDefault="00D227D9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6911"/>
      </w:tblGrid>
      <w:tr w:rsidR="00D227D9" w:rsidRPr="00070CFF" w:rsidTr="009404BF">
        <w:trPr>
          <w:trHeight w:val="316"/>
        </w:trPr>
        <w:tc>
          <w:tcPr>
            <w:tcW w:w="29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7A0D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CFF">
              <w:rPr>
                <w:rFonts w:ascii="Times New Roman" w:hAnsi="Times New Roman" w:cs="Times New Roman"/>
                <w:sz w:val="24"/>
                <w:szCs w:val="24"/>
              </w:rPr>
              <w:t>8. Общий стаж работы:</w:t>
            </w:r>
          </w:p>
        </w:tc>
        <w:tc>
          <w:tcPr>
            <w:tcW w:w="691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7A0DFF" w:rsidP="006265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 года  </w:t>
            </w:r>
          </w:p>
        </w:tc>
      </w:tr>
    </w:tbl>
    <w:p w:rsidR="00D227D9" w:rsidRPr="007A0DFF" w:rsidRDefault="00D227D9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5351"/>
      </w:tblGrid>
      <w:tr w:rsidR="00D227D9" w:rsidRPr="00070CFF" w:rsidTr="000A35D9">
        <w:tc>
          <w:tcPr>
            <w:tcW w:w="45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CFF">
              <w:rPr>
                <w:rFonts w:ascii="Times New Roman" w:hAnsi="Times New Roman" w:cs="Times New Roman"/>
                <w:sz w:val="24"/>
                <w:szCs w:val="24"/>
              </w:rPr>
              <w:t>9. Стаж работы в Московской области:</w:t>
            </w:r>
          </w:p>
        </w:tc>
        <w:tc>
          <w:tcPr>
            <w:tcW w:w="535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070CFF" w:rsidRDefault="007A0DFF" w:rsidP="006265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42 года  </w:t>
            </w:r>
          </w:p>
        </w:tc>
      </w:tr>
    </w:tbl>
    <w:p w:rsidR="00567D84" w:rsidRPr="00567D84" w:rsidRDefault="00567D84" w:rsidP="007A0DFF">
      <w:pPr>
        <w:rPr>
          <w:rFonts w:ascii="Times New Roman" w:hAnsi="Times New Roman" w:cs="Times New Roman"/>
          <w:sz w:val="12"/>
          <w:szCs w:val="24"/>
        </w:rPr>
      </w:pPr>
    </w:p>
    <w:p w:rsidR="00D227D9" w:rsidRPr="00070CFF" w:rsidRDefault="00D227D9" w:rsidP="007A0DFF">
      <w:pPr>
        <w:rPr>
          <w:rFonts w:ascii="Times New Roman" w:hAnsi="Times New Roman" w:cs="Times New Roman"/>
          <w:sz w:val="24"/>
          <w:szCs w:val="24"/>
        </w:rPr>
      </w:pPr>
      <w:r w:rsidRPr="00070CFF">
        <w:rPr>
          <w:rFonts w:ascii="Times New Roman" w:hAnsi="Times New Roman" w:cs="Times New Roman"/>
          <w:sz w:val="24"/>
          <w:szCs w:val="24"/>
        </w:rPr>
        <w:t xml:space="preserve">10. Трудовая деятельность </w:t>
      </w:r>
      <w:r w:rsidRPr="00070CFF">
        <w:rPr>
          <w:rFonts w:ascii="Times New Roman" w:hAnsi="Times New Roman" w:cs="Times New Roman"/>
        </w:rPr>
        <w:t>(с начала трудовой деятельности в соответствии с записями в трудовой книжке):</w:t>
      </w:r>
    </w:p>
    <w:tbl>
      <w:tblPr>
        <w:tblStyle w:val="1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31"/>
        <w:gridCol w:w="1531"/>
        <w:gridCol w:w="3119"/>
        <w:gridCol w:w="3232"/>
      </w:tblGrid>
      <w:tr w:rsidR="007A0DFF" w:rsidRPr="007A0DFF" w:rsidTr="00B13EB1">
        <w:trPr>
          <w:trHeight w:val="500"/>
        </w:trPr>
        <w:tc>
          <w:tcPr>
            <w:tcW w:w="3062" w:type="dxa"/>
            <w:gridSpan w:val="2"/>
            <w:tcBorders>
              <w:left w:val="nil"/>
            </w:tcBorders>
          </w:tcPr>
          <w:p w:rsidR="007A0DFF" w:rsidRPr="007A0DFF" w:rsidRDefault="007A0DFF" w:rsidP="007A0DF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A0DFF">
              <w:rPr>
                <w:sz w:val="22"/>
                <w:szCs w:val="22"/>
              </w:rPr>
              <w:t>Месяц и год</w:t>
            </w:r>
          </w:p>
        </w:tc>
        <w:tc>
          <w:tcPr>
            <w:tcW w:w="3119" w:type="dxa"/>
            <w:vMerge w:val="restart"/>
          </w:tcPr>
          <w:p w:rsidR="007A0DFF" w:rsidRPr="005A6470" w:rsidRDefault="007A0DFF" w:rsidP="007A0D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6470">
              <w:rPr>
                <w:rFonts w:ascii="Times New Roman" w:hAnsi="Times New Roman" w:cs="Times New Roman"/>
                <w:sz w:val="22"/>
                <w:szCs w:val="22"/>
              </w:rPr>
              <w:t>Должность с указанием организации, органа государственной власти, органа местного самоуправления</w:t>
            </w:r>
          </w:p>
        </w:tc>
        <w:tc>
          <w:tcPr>
            <w:tcW w:w="3232" w:type="dxa"/>
            <w:vMerge w:val="restart"/>
          </w:tcPr>
          <w:p w:rsidR="007A0DFF" w:rsidRPr="005A6470" w:rsidRDefault="007A0DFF" w:rsidP="007A0D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6470">
              <w:rPr>
                <w:rFonts w:ascii="Times New Roman" w:hAnsi="Times New Roman" w:cs="Times New Roman"/>
                <w:sz w:val="22"/>
                <w:szCs w:val="22"/>
              </w:rPr>
              <w:t xml:space="preserve">Адрес организации </w:t>
            </w:r>
            <w:r w:rsidRPr="005A647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(юридический </w:t>
            </w:r>
            <w:r w:rsidRPr="005A6470">
              <w:rPr>
                <w:rFonts w:ascii="Times New Roman" w:hAnsi="Times New Roman" w:cs="Times New Roman"/>
                <w:sz w:val="22"/>
                <w:szCs w:val="22"/>
              </w:rPr>
              <w:br/>
              <w:t>и фактический)</w:t>
            </w:r>
          </w:p>
        </w:tc>
      </w:tr>
      <w:tr w:rsidR="007A0DFF" w:rsidRPr="007A0DFF" w:rsidTr="000A35D9">
        <w:tc>
          <w:tcPr>
            <w:tcW w:w="1531" w:type="dxa"/>
            <w:tcBorders>
              <w:left w:val="nil"/>
            </w:tcBorders>
            <w:vAlign w:val="center"/>
          </w:tcPr>
          <w:p w:rsidR="007A0DFF" w:rsidRPr="007A0DFF" w:rsidRDefault="007A0DFF" w:rsidP="007A0DF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A0DFF">
              <w:rPr>
                <w:sz w:val="22"/>
                <w:szCs w:val="22"/>
              </w:rPr>
              <w:t>приема</w:t>
            </w:r>
          </w:p>
        </w:tc>
        <w:tc>
          <w:tcPr>
            <w:tcW w:w="1531" w:type="dxa"/>
            <w:vAlign w:val="center"/>
          </w:tcPr>
          <w:p w:rsidR="007A0DFF" w:rsidRPr="007A0DFF" w:rsidRDefault="007A0DFF" w:rsidP="007A0DF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A0DFF">
              <w:rPr>
                <w:sz w:val="22"/>
                <w:szCs w:val="22"/>
              </w:rPr>
              <w:t>увольнения</w:t>
            </w:r>
          </w:p>
        </w:tc>
        <w:tc>
          <w:tcPr>
            <w:tcW w:w="3119" w:type="dxa"/>
            <w:vMerge/>
          </w:tcPr>
          <w:p w:rsidR="007A0DFF" w:rsidRPr="007A0DFF" w:rsidRDefault="007A0DFF" w:rsidP="007A0DFF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32" w:type="dxa"/>
            <w:vMerge/>
            <w:tcBorders>
              <w:right w:val="nil"/>
            </w:tcBorders>
          </w:tcPr>
          <w:p w:rsidR="007A0DFF" w:rsidRPr="007A0DFF" w:rsidRDefault="007A0DFF" w:rsidP="007A0DFF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5A6470" w:rsidRPr="005A6470" w:rsidTr="000A35D9">
        <w:tc>
          <w:tcPr>
            <w:tcW w:w="1531" w:type="dxa"/>
            <w:tcBorders>
              <w:left w:val="nil"/>
            </w:tcBorders>
          </w:tcPr>
          <w:p w:rsidR="007A0DFF" w:rsidRPr="006265D1" w:rsidRDefault="007A0DFF" w:rsidP="007A0D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lastRenderedPageBreak/>
              <w:t>08.1982</w:t>
            </w:r>
          </w:p>
        </w:tc>
        <w:tc>
          <w:tcPr>
            <w:tcW w:w="1531" w:type="dxa"/>
          </w:tcPr>
          <w:p w:rsidR="007A0DFF" w:rsidRPr="006265D1" w:rsidRDefault="007A0DFF" w:rsidP="007A0D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06.1986</w:t>
            </w:r>
          </w:p>
        </w:tc>
        <w:tc>
          <w:tcPr>
            <w:tcW w:w="3119" w:type="dxa"/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 xml:space="preserve">Делопроизводитель, секретарь суда, секретарь судебного </w:t>
            </w:r>
            <w:proofErr w:type="spellStart"/>
            <w:r w:rsidRPr="006265D1">
              <w:rPr>
                <w:sz w:val="24"/>
                <w:szCs w:val="24"/>
              </w:rPr>
              <w:t>зааседания</w:t>
            </w:r>
            <w:proofErr w:type="spellEnd"/>
            <w:r w:rsidRPr="006265D1">
              <w:rPr>
                <w:sz w:val="24"/>
                <w:szCs w:val="24"/>
              </w:rPr>
              <w:t xml:space="preserve"> </w:t>
            </w:r>
            <w:proofErr w:type="spellStart"/>
            <w:r w:rsidRPr="006265D1">
              <w:rPr>
                <w:sz w:val="24"/>
                <w:szCs w:val="24"/>
              </w:rPr>
              <w:t>Долгопрудненского</w:t>
            </w:r>
            <w:proofErr w:type="spellEnd"/>
            <w:r w:rsidRPr="006265D1">
              <w:rPr>
                <w:sz w:val="24"/>
                <w:szCs w:val="24"/>
              </w:rPr>
              <w:t xml:space="preserve"> </w:t>
            </w:r>
            <w:proofErr w:type="spellStart"/>
            <w:r w:rsidRPr="006265D1">
              <w:rPr>
                <w:sz w:val="24"/>
                <w:szCs w:val="24"/>
              </w:rPr>
              <w:t>горсуда</w:t>
            </w:r>
            <w:proofErr w:type="spellEnd"/>
          </w:p>
        </w:tc>
        <w:tc>
          <w:tcPr>
            <w:tcW w:w="3232" w:type="dxa"/>
            <w:tcBorders>
              <w:right w:val="nil"/>
            </w:tcBorders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г. Долгопрудный, ул. Первомайская, д.23/4</w:t>
            </w:r>
          </w:p>
        </w:tc>
      </w:tr>
      <w:tr w:rsidR="005A6470" w:rsidRPr="005A6470" w:rsidTr="000A35D9">
        <w:tc>
          <w:tcPr>
            <w:tcW w:w="1531" w:type="dxa"/>
            <w:tcBorders>
              <w:left w:val="nil"/>
            </w:tcBorders>
          </w:tcPr>
          <w:p w:rsidR="007A0DFF" w:rsidRPr="006265D1" w:rsidRDefault="007A0DFF" w:rsidP="007A0D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06.1986</w:t>
            </w:r>
          </w:p>
        </w:tc>
        <w:tc>
          <w:tcPr>
            <w:tcW w:w="1531" w:type="dxa"/>
          </w:tcPr>
          <w:p w:rsidR="007A0DFF" w:rsidRPr="006265D1" w:rsidRDefault="007A0DFF" w:rsidP="007A0D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05.1989</w:t>
            </w:r>
          </w:p>
        </w:tc>
        <w:tc>
          <w:tcPr>
            <w:tcW w:w="3119" w:type="dxa"/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 xml:space="preserve">Судебный исполнитель </w:t>
            </w:r>
            <w:proofErr w:type="spellStart"/>
            <w:r w:rsidRPr="006265D1">
              <w:rPr>
                <w:sz w:val="24"/>
                <w:szCs w:val="24"/>
              </w:rPr>
              <w:t>Долгопрудненского</w:t>
            </w:r>
            <w:proofErr w:type="spellEnd"/>
            <w:r w:rsidRPr="006265D1">
              <w:rPr>
                <w:sz w:val="24"/>
                <w:szCs w:val="24"/>
              </w:rPr>
              <w:t xml:space="preserve"> </w:t>
            </w:r>
            <w:proofErr w:type="spellStart"/>
            <w:r w:rsidRPr="006265D1">
              <w:rPr>
                <w:sz w:val="24"/>
                <w:szCs w:val="24"/>
              </w:rPr>
              <w:t>горсуда</w:t>
            </w:r>
            <w:proofErr w:type="spellEnd"/>
          </w:p>
        </w:tc>
        <w:tc>
          <w:tcPr>
            <w:tcW w:w="3232" w:type="dxa"/>
            <w:tcBorders>
              <w:right w:val="nil"/>
            </w:tcBorders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г. Долгопрудный, ул. Первомайская, д.23/4</w:t>
            </w:r>
          </w:p>
        </w:tc>
      </w:tr>
      <w:tr w:rsidR="005A6470" w:rsidRPr="005A6470" w:rsidTr="000A35D9">
        <w:tc>
          <w:tcPr>
            <w:tcW w:w="1531" w:type="dxa"/>
            <w:tcBorders>
              <w:left w:val="nil"/>
            </w:tcBorders>
          </w:tcPr>
          <w:p w:rsidR="007A0DFF" w:rsidRPr="006265D1" w:rsidRDefault="007A0DFF" w:rsidP="007A0D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05.1989</w:t>
            </w:r>
          </w:p>
        </w:tc>
        <w:tc>
          <w:tcPr>
            <w:tcW w:w="1531" w:type="dxa"/>
          </w:tcPr>
          <w:p w:rsidR="007A0DFF" w:rsidRPr="006265D1" w:rsidRDefault="007A0DFF" w:rsidP="003F386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3861">
              <w:rPr>
                <w:color w:val="000000" w:themeColor="text1"/>
                <w:sz w:val="24"/>
                <w:szCs w:val="24"/>
              </w:rPr>
              <w:t>01.</w:t>
            </w:r>
            <w:r w:rsidR="003F3861" w:rsidRPr="003F3861">
              <w:rPr>
                <w:color w:val="000000" w:themeColor="text1"/>
                <w:sz w:val="24"/>
                <w:szCs w:val="24"/>
              </w:rPr>
              <w:t>19</w:t>
            </w:r>
            <w:r w:rsidRPr="003F3861">
              <w:rPr>
                <w:color w:val="000000" w:themeColor="text1"/>
                <w:sz w:val="24"/>
                <w:szCs w:val="24"/>
              </w:rPr>
              <w:t>90</w:t>
            </w:r>
            <w:r w:rsidR="009404BF" w:rsidRPr="003F386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 xml:space="preserve">Юрисконсульт юридического отдела </w:t>
            </w:r>
            <w:proofErr w:type="spellStart"/>
            <w:r w:rsidRPr="006265D1">
              <w:rPr>
                <w:sz w:val="24"/>
                <w:szCs w:val="24"/>
              </w:rPr>
              <w:t>Долгопрудненского</w:t>
            </w:r>
            <w:proofErr w:type="spellEnd"/>
            <w:r w:rsidRPr="006265D1">
              <w:rPr>
                <w:sz w:val="24"/>
                <w:szCs w:val="24"/>
              </w:rPr>
              <w:t xml:space="preserve"> машиностроительного завода</w:t>
            </w:r>
          </w:p>
        </w:tc>
        <w:tc>
          <w:tcPr>
            <w:tcW w:w="3232" w:type="dxa"/>
            <w:tcBorders>
              <w:right w:val="nil"/>
            </w:tcBorders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 xml:space="preserve">г. Долгопрудный, пл. </w:t>
            </w:r>
            <w:proofErr w:type="spellStart"/>
            <w:r w:rsidRPr="006265D1">
              <w:rPr>
                <w:sz w:val="24"/>
                <w:szCs w:val="24"/>
              </w:rPr>
              <w:t>Собина</w:t>
            </w:r>
            <w:proofErr w:type="spellEnd"/>
            <w:r w:rsidRPr="006265D1">
              <w:rPr>
                <w:sz w:val="24"/>
                <w:szCs w:val="24"/>
              </w:rPr>
              <w:t>, д.1</w:t>
            </w:r>
          </w:p>
        </w:tc>
      </w:tr>
      <w:tr w:rsidR="005A6470" w:rsidRPr="005A6470" w:rsidTr="000A35D9">
        <w:tc>
          <w:tcPr>
            <w:tcW w:w="1531" w:type="dxa"/>
            <w:tcBorders>
              <w:left w:val="nil"/>
            </w:tcBorders>
          </w:tcPr>
          <w:p w:rsidR="007A0DFF" w:rsidRPr="006265D1" w:rsidRDefault="007A0DFF" w:rsidP="007A0D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01.1990</w:t>
            </w:r>
          </w:p>
        </w:tc>
        <w:tc>
          <w:tcPr>
            <w:tcW w:w="1531" w:type="dxa"/>
          </w:tcPr>
          <w:p w:rsidR="007A0DFF" w:rsidRPr="006265D1" w:rsidRDefault="007A0DFF" w:rsidP="007A0D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09.1996</w:t>
            </w:r>
          </w:p>
        </w:tc>
        <w:tc>
          <w:tcPr>
            <w:tcW w:w="3119" w:type="dxa"/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 xml:space="preserve">Судебный исполнитель, старший судебный исполнитель </w:t>
            </w:r>
            <w:proofErr w:type="spellStart"/>
            <w:r w:rsidRPr="006265D1">
              <w:rPr>
                <w:sz w:val="24"/>
                <w:szCs w:val="24"/>
              </w:rPr>
              <w:t>Долгопрудненского</w:t>
            </w:r>
            <w:proofErr w:type="spellEnd"/>
            <w:r w:rsidRPr="006265D1">
              <w:rPr>
                <w:sz w:val="24"/>
                <w:szCs w:val="24"/>
              </w:rPr>
              <w:t xml:space="preserve"> </w:t>
            </w:r>
            <w:proofErr w:type="spellStart"/>
            <w:r w:rsidRPr="006265D1">
              <w:rPr>
                <w:sz w:val="24"/>
                <w:szCs w:val="24"/>
              </w:rPr>
              <w:t>горсуда</w:t>
            </w:r>
            <w:proofErr w:type="spellEnd"/>
            <w:r w:rsidRPr="006265D1">
              <w:rPr>
                <w:sz w:val="24"/>
                <w:szCs w:val="24"/>
              </w:rPr>
              <w:t xml:space="preserve"> Отдела юстиции исполкома </w:t>
            </w:r>
            <w:proofErr w:type="spellStart"/>
            <w:r w:rsidRPr="006265D1">
              <w:rPr>
                <w:sz w:val="24"/>
                <w:szCs w:val="24"/>
              </w:rPr>
              <w:t>Мособлсовета</w:t>
            </w:r>
            <w:proofErr w:type="spellEnd"/>
            <w:r w:rsidRPr="006265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32" w:type="dxa"/>
            <w:tcBorders>
              <w:right w:val="nil"/>
            </w:tcBorders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г. Долгопрудный, ул. Первомайская, д.23/4</w:t>
            </w:r>
          </w:p>
        </w:tc>
      </w:tr>
      <w:tr w:rsidR="005A6470" w:rsidRPr="005A6470" w:rsidTr="000A35D9">
        <w:tc>
          <w:tcPr>
            <w:tcW w:w="1531" w:type="dxa"/>
            <w:tcBorders>
              <w:left w:val="nil"/>
            </w:tcBorders>
          </w:tcPr>
          <w:p w:rsidR="007A0DFF" w:rsidRPr="006265D1" w:rsidRDefault="007A0DFF" w:rsidP="007A0D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09.1996</w:t>
            </w:r>
          </w:p>
        </w:tc>
        <w:tc>
          <w:tcPr>
            <w:tcW w:w="1531" w:type="dxa"/>
          </w:tcPr>
          <w:p w:rsidR="007A0DFF" w:rsidRPr="006265D1" w:rsidRDefault="007A0DFF" w:rsidP="007A0D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12.2015</w:t>
            </w:r>
          </w:p>
        </w:tc>
        <w:tc>
          <w:tcPr>
            <w:tcW w:w="3119" w:type="dxa"/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Специалиста 1 категории по правовому обеспечению (юрист),</w:t>
            </w:r>
          </w:p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ведущий специалист по правовому обеспечению (юрист), главный специалист-начальник сектора по правовому обеспечению, начальник Правового отдела,</w:t>
            </w:r>
          </w:p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заместитель председателя по общим вопросам, первый заместитель председателя,</w:t>
            </w:r>
          </w:p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заместителя председателя по общим вопросам, заместитель председателя Комитета по управлению имуществом города Долгопрудный</w:t>
            </w:r>
          </w:p>
        </w:tc>
        <w:tc>
          <w:tcPr>
            <w:tcW w:w="3232" w:type="dxa"/>
            <w:tcBorders>
              <w:right w:val="nil"/>
            </w:tcBorders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г. Долгопрудный, ул. Циолковского, д.24</w:t>
            </w:r>
          </w:p>
        </w:tc>
      </w:tr>
      <w:tr w:rsidR="005A6470" w:rsidRPr="005A6470" w:rsidTr="000A35D9">
        <w:tc>
          <w:tcPr>
            <w:tcW w:w="1531" w:type="dxa"/>
            <w:tcBorders>
              <w:left w:val="nil"/>
            </w:tcBorders>
          </w:tcPr>
          <w:p w:rsidR="007A0DFF" w:rsidRPr="006265D1" w:rsidRDefault="007A0DFF" w:rsidP="007A0D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01.2016</w:t>
            </w:r>
          </w:p>
        </w:tc>
        <w:tc>
          <w:tcPr>
            <w:tcW w:w="1531" w:type="dxa"/>
          </w:tcPr>
          <w:p w:rsidR="007A0DFF" w:rsidRPr="006265D1" w:rsidRDefault="007A0DFF" w:rsidP="007A0D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02.2017</w:t>
            </w:r>
          </w:p>
        </w:tc>
        <w:tc>
          <w:tcPr>
            <w:tcW w:w="3119" w:type="dxa"/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 xml:space="preserve">Заместитель начальника Управления по строительству, благоустройству, транспорту, архитектуре и земельным вопросам администрации </w:t>
            </w:r>
          </w:p>
        </w:tc>
        <w:tc>
          <w:tcPr>
            <w:tcW w:w="3232" w:type="dxa"/>
            <w:tcBorders>
              <w:right w:val="nil"/>
            </w:tcBorders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 xml:space="preserve">г. Долгопрудный, пл. </w:t>
            </w:r>
            <w:proofErr w:type="spellStart"/>
            <w:r w:rsidRPr="006265D1">
              <w:rPr>
                <w:sz w:val="24"/>
                <w:szCs w:val="24"/>
              </w:rPr>
              <w:t>Собина</w:t>
            </w:r>
            <w:proofErr w:type="spellEnd"/>
            <w:r w:rsidRPr="006265D1">
              <w:rPr>
                <w:sz w:val="24"/>
                <w:szCs w:val="24"/>
              </w:rPr>
              <w:t>, д.1</w:t>
            </w:r>
          </w:p>
        </w:tc>
      </w:tr>
      <w:tr w:rsidR="005A6470" w:rsidRPr="005A6470" w:rsidTr="000A35D9">
        <w:tc>
          <w:tcPr>
            <w:tcW w:w="1531" w:type="dxa"/>
            <w:tcBorders>
              <w:left w:val="nil"/>
            </w:tcBorders>
          </w:tcPr>
          <w:p w:rsidR="007A0DFF" w:rsidRPr="006265D1" w:rsidRDefault="007A0DFF" w:rsidP="006265D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265D1">
              <w:rPr>
                <w:color w:val="000000" w:themeColor="text1"/>
                <w:sz w:val="24"/>
                <w:szCs w:val="24"/>
              </w:rPr>
              <w:t>02.2017</w:t>
            </w:r>
          </w:p>
        </w:tc>
        <w:tc>
          <w:tcPr>
            <w:tcW w:w="1531" w:type="dxa"/>
          </w:tcPr>
          <w:p w:rsidR="007A0DFF" w:rsidRPr="006265D1" w:rsidRDefault="007A0DFF" w:rsidP="006265D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265D1">
              <w:rPr>
                <w:color w:val="000000" w:themeColor="text1"/>
                <w:sz w:val="24"/>
                <w:szCs w:val="24"/>
              </w:rPr>
              <w:t>02.2022</w:t>
            </w:r>
            <w:r w:rsidR="009404BF" w:rsidRPr="006265D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Председатель контрольно-ревизионной комиссии города Долгопрудного (на 5 лет)</w:t>
            </w:r>
          </w:p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right w:val="nil"/>
            </w:tcBorders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 xml:space="preserve">г. Долгопрудный, пр. </w:t>
            </w:r>
            <w:proofErr w:type="spellStart"/>
            <w:r w:rsidRPr="006265D1">
              <w:rPr>
                <w:sz w:val="24"/>
                <w:szCs w:val="24"/>
              </w:rPr>
              <w:t>Пацаева</w:t>
            </w:r>
            <w:proofErr w:type="spellEnd"/>
            <w:r w:rsidRPr="006265D1">
              <w:rPr>
                <w:sz w:val="24"/>
                <w:szCs w:val="24"/>
              </w:rPr>
              <w:t xml:space="preserve">, </w:t>
            </w:r>
          </w:p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д.7 кор.1</w:t>
            </w:r>
          </w:p>
        </w:tc>
      </w:tr>
      <w:tr w:rsidR="005A6470" w:rsidRPr="005A6470" w:rsidTr="000A35D9">
        <w:tc>
          <w:tcPr>
            <w:tcW w:w="1531" w:type="dxa"/>
            <w:tcBorders>
              <w:left w:val="nil"/>
            </w:tcBorders>
          </w:tcPr>
          <w:p w:rsidR="007A0DFF" w:rsidRPr="006265D1" w:rsidRDefault="007A0DFF" w:rsidP="006265D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265D1">
              <w:rPr>
                <w:color w:val="000000" w:themeColor="text1"/>
                <w:sz w:val="24"/>
                <w:szCs w:val="24"/>
              </w:rPr>
              <w:t>02.2022</w:t>
            </w:r>
          </w:p>
        </w:tc>
        <w:tc>
          <w:tcPr>
            <w:tcW w:w="1531" w:type="dxa"/>
          </w:tcPr>
          <w:p w:rsidR="007A0DFF" w:rsidRPr="006265D1" w:rsidRDefault="009404BF" w:rsidP="007A0DF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265D1">
              <w:rPr>
                <w:color w:val="000000" w:themeColor="text1"/>
                <w:sz w:val="24"/>
                <w:szCs w:val="24"/>
              </w:rPr>
              <w:t xml:space="preserve">По настоящее время </w:t>
            </w:r>
          </w:p>
        </w:tc>
        <w:tc>
          <w:tcPr>
            <w:tcW w:w="3119" w:type="dxa"/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Председатель Контрольно-счетной палаты городского округа Долгопрудный (на 5 лет)</w:t>
            </w:r>
          </w:p>
        </w:tc>
        <w:tc>
          <w:tcPr>
            <w:tcW w:w="3232" w:type="dxa"/>
            <w:tcBorders>
              <w:right w:val="nil"/>
            </w:tcBorders>
          </w:tcPr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 xml:space="preserve">г. Долгопрудный, пр. </w:t>
            </w:r>
            <w:proofErr w:type="spellStart"/>
            <w:r w:rsidRPr="006265D1">
              <w:rPr>
                <w:sz w:val="24"/>
                <w:szCs w:val="24"/>
              </w:rPr>
              <w:t>Пацаева</w:t>
            </w:r>
            <w:proofErr w:type="spellEnd"/>
            <w:r w:rsidRPr="006265D1">
              <w:rPr>
                <w:sz w:val="24"/>
                <w:szCs w:val="24"/>
              </w:rPr>
              <w:t xml:space="preserve">, </w:t>
            </w:r>
          </w:p>
          <w:p w:rsidR="007A0DFF" w:rsidRPr="006265D1" w:rsidRDefault="007A0DFF" w:rsidP="007A0DFF">
            <w:pPr>
              <w:spacing w:after="0" w:line="240" w:lineRule="auto"/>
              <w:rPr>
                <w:sz w:val="24"/>
                <w:szCs w:val="24"/>
              </w:rPr>
            </w:pPr>
            <w:r w:rsidRPr="006265D1">
              <w:rPr>
                <w:sz w:val="24"/>
                <w:szCs w:val="24"/>
              </w:rPr>
              <w:t>д.7 кор.1</w:t>
            </w:r>
          </w:p>
        </w:tc>
      </w:tr>
    </w:tbl>
    <w:p w:rsidR="005C10B1" w:rsidRDefault="005C10B1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5D1" w:rsidRDefault="006265D1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5D1" w:rsidRDefault="006265D1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27D9" w:rsidRPr="006265D1" w:rsidRDefault="00D227D9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5D1">
        <w:rPr>
          <w:rFonts w:ascii="Times New Roman" w:hAnsi="Times New Roman" w:cs="Times New Roman"/>
          <w:sz w:val="24"/>
          <w:szCs w:val="24"/>
        </w:rPr>
        <w:lastRenderedPageBreak/>
        <w:t xml:space="preserve">Сведения в п. </w:t>
      </w:r>
      <w:hyperlink w:anchor="P126" w:history="1">
        <w:r w:rsidRPr="006265D1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6265D1">
        <w:rPr>
          <w:rFonts w:ascii="Times New Roman" w:hAnsi="Times New Roman" w:cs="Times New Roman"/>
          <w:sz w:val="24"/>
          <w:szCs w:val="24"/>
        </w:rPr>
        <w:t xml:space="preserve"> соответствуют данным трудовой книжки.</w:t>
      </w:r>
    </w:p>
    <w:p w:rsidR="00D227D9" w:rsidRPr="006265D1" w:rsidRDefault="00D227D9" w:rsidP="00D227D9">
      <w:pPr>
        <w:pStyle w:val="ConsPlusNonformat"/>
        <w:jc w:val="both"/>
        <w:rPr>
          <w:rFonts w:ascii="Times New Roman" w:hAnsi="Times New Roman" w:cs="Times New Roman"/>
        </w:rPr>
      </w:pPr>
      <w:r w:rsidRPr="006265D1">
        <w:rPr>
          <w:rFonts w:ascii="Times New Roman" w:hAnsi="Times New Roman" w:cs="Times New Roman"/>
        </w:rPr>
        <w:t>(заверяется руководителем кадровой службы)</w:t>
      </w:r>
    </w:p>
    <w:p w:rsidR="00D227D9" w:rsidRPr="006265D1" w:rsidRDefault="00D227D9" w:rsidP="00D227D9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379"/>
        <w:gridCol w:w="1095"/>
        <w:gridCol w:w="4380"/>
      </w:tblGrid>
      <w:tr w:rsidR="00D227D9" w:rsidRPr="006265D1" w:rsidTr="000A35D9">
        <w:tc>
          <w:tcPr>
            <w:tcW w:w="437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6265D1" w:rsidRDefault="006265D1" w:rsidP="006265D1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5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кадров </w:t>
            </w:r>
          </w:p>
        </w:tc>
        <w:tc>
          <w:tcPr>
            <w:tcW w:w="10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6265D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6265D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7D9" w:rsidRPr="006265D1" w:rsidRDefault="006265D1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6265D1">
              <w:rPr>
                <w:rFonts w:ascii="Times New Roman" w:hAnsi="Times New Roman" w:cs="Times New Roman"/>
                <w:sz w:val="24"/>
                <w:szCs w:val="24"/>
              </w:rPr>
              <w:t>Быковская М.Н.</w:t>
            </w:r>
          </w:p>
        </w:tc>
      </w:tr>
    </w:tbl>
    <w:p w:rsidR="00D227D9" w:rsidRPr="006265D1" w:rsidRDefault="00D227D9" w:rsidP="00D227D9">
      <w:pPr>
        <w:pStyle w:val="ConsPlusNonformat"/>
        <w:ind w:left="708" w:firstLine="708"/>
        <w:jc w:val="both"/>
        <w:rPr>
          <w:rFonts w:ascii="Times New Roman" w:hAnsi="Times New Roman" w:cs="Times New Roman"/>
          <w:color w:val="000000" w:themeColor="text1"/>
        </w:rPr>
      </w:pPr>
      <w:r w:rsidRPr="006265D1">
        <w:rPr>
          <w:rFonts w:ascii="Times New Roman" w:hAnsi="Times New Roman" w:cs="Times New Roman"/>
          <w:color w:val="000000" w:themeColor="text1"/>
        </w:rPr>
        <w:t>(должность)</w:t>
      </w:r>
      <w:r w:rsidRPr="006265D1">
        <w:rPr>
          <w:rFonts w:ascii="Times New Roman" w:hAnsi="Times New Roman" w:cs="Times New Roman"/>
        </w:rPr>
        <w:tab/>
      </w:r>
      <w:r w:rsidRPr="006265D1">
        <w:rPr>
          <w:rFonts w:ascii="Times New Roman" w:hAnsi="Times New Roman" w:cs="Times New Roman"/>
        </w:rPr>
        <w:tab/>
      </w:r>
      <w:r w:rsidRPr="006265D1">
        <w:rPr>
          <w:rFonts w:ascii="Times New Roman" w:hAnsi="Times New Roman" w:cs="Times New Roman"/>
        </w:rPr>
        <w:tab/>
      </w:r>
      <w:r w:rsidRPr="006265D1">
        <w:rPr>
          <w:rFonts w:ascii="Times New Roman" w:hAnsi="Times New Roman" w:cs="Times New Roman"/>
        </w:rPr>
        <w:tab/>
      </w:r>
      <w:r w:rsidRPr="006265D1">
        <w:rPr>
          <w:rFonts w:ascii="Times New Roman" w:hAnsi="Times New Roman" w:cs="Times New Roman"/>
        </w:rPr>
        <w:tab/>
      </w:r>
      <w:r w:rsidRPr="006265D1">
        <w:rPr>
          <w:rFonts w:ascii="Times New Roman" w:hAnsi="Times New Roman" w:cs="Times New Roman"/>
        </w:rPr>
        <w:tab/>
      </w:r>
      <w:r w:rsidRPr="006265D1">
        <w:rPr>
          <w:rFonts w:ascii="Times New Roman" w:hAnsi="Times New Roman" w:cs="Times New Roman"/>
        </w:rPr>
        <w:tab/>
      </w:r>
      <w:r w:rsidRPr="006265D1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6265D1">
        <w:rPr>
          <w:rFonts w:ascii="Times New Roman" w:hAnsi="Times New Roman" w:cs="Times New Roman"/>
          <w:color w:val="000000" w:themeColor="text1"/>
        </w:rPr>
        <w:t xml:space="preserve">   (</w:t>
      </w:r>
      <w:proofErr w:type="gramEnd"/>
      <w:r w:rsidRPr="006265D1">
        <w:rPr>
          <w:rFonts w:ascii="Times New Roman" w:hAnsi="Times New Roman" w:cs="Times New Roman"/>
          <w:color w:val="000000" w:themeColor="text1"/>
        </w:rPr>
        <w:t>ФИО)</w:t>
      </w:r>
    </w:p>
    <w:p w:rsidR="00D227D9" w:rsidRPr="006265D1" w:rsidRDefault="00D227D9" w:rsidP="00D227D9">
      <w:pPr>
        <w:pStyle w:val="ConsPlusNonformat"/>
        <w:jc w:val="both"/>
        <w:rPr>
          <w:rFonts w:ascii="Times New Roman" w:hAnsi="Times New Roman" w:cs="Times New Roman"/>
        </w:rPr>
      </w:pPr>
    </w:p>
    <w:p w:rsidR="00D227D9" w:rsidRPr="006265D1" w:rsidRDefault="00D227D9" w:rsidP="00D227D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284"/>
        <w:gridCol w:w="1417"/>
        <w:gridCol w:w="567"/>
        <w:gridCol w:w="567"/>
        <w:gridCol w:w="709"/>
        <w:gridCol w:w="1134"/>
        <w:gridCol w:w="4394"/>
      </w:tblGrid>
      <w:tr w:rsidR="00D227D9" w:rsidRPr="006265D1" w:rsidTr="000A35D9">
        <w:trPr>
          <w:trHeight w:val="272"/>
        </w:trPr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6265D1" w:rsidRDefault="00D227D9" w:rsidP="000A35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65D1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6265D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6265D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5D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6265D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6265D1" w:rsidRDefault="00D227D9" w:rsidP="000A35D9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5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6265D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6265D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5D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6265D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5D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39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6265D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27D9" w:rsidRPr="007F26A0" w:rsidRDefault="00D227D9" w:rsidP="00D227D9">
      <w:pPr>
        <w:pStyle w:val="ConsPlusNonformat"/>
        <w:ind w:left="6372" w:firstLine="708"/>
        <w:jc w:val="both"/>
        <w:rPr>
          <w:rFonts w:ascii="Times New Roman" w:hAnsi="Times New Roman" w:cs="Times New Roman"/>
          <w:color w:val="000000" w:themeColor="text1"/>
        </w:rPr>
      </w:pPr>
      <w:r w:rsidRPr="006265D1">
        <w:rPr>
          <w:rFonts w:ascii="Times New Roman" w:hAnsi="Times New Roman" w:cs="Times New Roman"/>
        </w:rPr>
        <w:t xml:space="preserve">  </w:t>
      </w:r>
      <w:r w:rsidRPr="006265D1">
        <w:rPr>
          <w:rFonts w:ascii="Times New Roman" w:hAnsi="Times New Roman" w:cs="Times New Roman"/>
          <w:color w:val="000000" w:themeColor="text1"/>
        </w:rPr>
        <w:t>(подпись)</w:t>
      </w:r>
    </w:p>
    <w:p w:rsidR="00D227D9" w:rsidRPr="00070CFF" w:rsidRDefault="00D227D9" w:rsidP="00D227D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227D9" w:rsidRPr="00070CFF" w:rsidRDefault="00D227D9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0CFF">
        <w:rPr>
          <w:rFonts w:ascii="Times New Roman" w:hAnsi="Times New Roman" w:cs="Times New Roman"/>
          <w:sz w:val="24"/>
          <w:szCs w:val="24"/>
        </w:rPr>
        <w:t xml:space="preserve">11. Характеристика представляемого к награждению: </w:t>
      </w:r>
    </w:p>
    <w:p w:rsidR="00D227D9" w:rsidRPr="00070CFF" w:rsidRDefault="00D227D9" w:rsidP="00D227D9">
      <w:pPr>
        <w:pStyle w:val="ConsPlusNonformat"/>
        <w:jc w:val="both"/>
        <w:rPr>
          <w:rFonts w:ascii="Times New Roman" w:hAnsi="Times New Roman" w:cs="Times New Roman"/>
        </w:rPr>
      </w:pPr>
      <w:r w:rsidRPr="00070CFF">
        <w:rPr>
          <w:rFonts w:ascii="Times New Roman" w:hAnsi="Times New Roman" w:cs="Times New Roman"/>
        </w:rPr>
        <w:t>(составляется в краткой форме, с указанием конкретных заслуг, аргументированных количественными показателями и фактами за последние два года)</w:t>
      </w:r>
    </w:p>
    <w:p w:rsidR="00D227D9" w:rsidRPr="00070CFF" w:rsidRDefault="00D227D9" w:rsidP="00D227D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3F3861" w:rsidRPr="002F038B" w:rsidTr="00AE56E6">
        <w:tc>
          <w:tcPr>
            <w:tcW w:w="9070" w:type="dxa"/>
          </w:tcPr>
          <w:p w:rsidR="003F3861" w:rsidRPr="002F038B" w:rsidRDefault="003F3861" w:rsidP="00AE56E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Дуброва Наталья Валерьевна начала свою трудовую деятельность в городе Долгопрудный Московской области в 1982 году в </w:t>
            </w:r>
            <w:proofErr w:type="spellStart"/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Долгопрудненском</w:t>
            </w:r>
            <w:proofErr w:type="spellEnd"/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городском суде.</w:t>
            </w:r>
          </w:p>
          <w:p w:rsidR="003F3861" w:rsidRPr="002F038B" w:rsidRDefault="003F3861" w:rsidP="00AE56E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1996 по 2002 годы проработала в Комитете по управлению имуществом                                          г. Долгопрудный от начальника правового отдела до заместителя председателя Комитета.</w:t>
            </w:r>
          </w:p>
          <w:p w:rsidR="003F3861" w:rsidRPr="002F038B" w:rsidRDefault="003F3861" w:rsidP="00AE56E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 её руководством был налажен учет муниципального имущества, создан, утвержден Реестр муниципальной собственности и утвержден перечень объектов муниципальной собственности, а также были разработаны муниципальные нормативно-правовые акты по вопросам управления и распоряжения муниципальной собственностью, по жилищным и земельным вопросам. </w:t>
            </w:r>
          </w:p>
          <w:p w:rsidR="003F3861" w:rsidRPr="002F038B" w:rsidRDefault="003F3861" w:rsidP="00AE56E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 контролем Дубровой Н.В. проводилась регистрация прав муниципального образования на объекты муниципальной собственности, проходила работа по реализации федеральных и муниципальных программ, в том числе: «Обеспечение жильём молодых семей», «Улучшение жилищных условий ветеранов Великой Отечественной войны».</w:t>
            </w:r>
          </w:p>
          <w:p w:rsidR="003F3861" w:rsidRPr="002F038B" w:rsidRDefault="003F3861" w:rsidP="00AE56E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феврале 2017 года Дуброва Наталья Валерьевна решением Совета депутатов городского округа Долгопрудный Московской области назначена на должность председателя Контрольно-ревизионной комиссии города Долгопрудный сроком на 5 лет, а в феврале 2022 года вновь назначена на должность председателя Контрольно-счетной палаты городского округа Долгопрудный сроком на 5 лет.</w:t>
            </w:r>
          </w:p>
          <w:p w:rsidR="003F3861" w:rsidRPr="002F038B" w:rsidRDefault="003F3861" w:rsidP="00AE56E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Дуброва Н.В. с 2018 года является ответственным секретарем Правовой комиссии Совета контрольно-счетных органов при Контрольно-счетной палате Московской области. Принимает активное участие в ее работе, в том числе при ее непосредственном участии была реализована законодательная инициатива и принят Закон Московской области № 144/2024-ОЗ от 11.07.2024 «О внесении изменения в Закон Мо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сковской области N 194/2011-ОЗ «</w:t>
            </w: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денежном содержании лиц, замещающих муниципальные должности в Московской области, и муниципальных служащих муниципальных образований Московской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F3861" w:rsidRPr="002F038B" w:rsidRDefault="003F3861" w:rsidP="00AE56E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Дуброва Н.В. профессионально организует работу работников Контрольно-счетной палаты. Под ее непосредственным руководством проводятся контрольные мероприятия и экспертно-аналитические мероприятия. </w:t>
            </w:r>
          </w:p>
          <w:p w:rsidR="003F3861" w:rsidRPr="002F038B" w:rsidRDefault="003F3861" w:rsidP="00AE56E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 период 2021-2022 годов проведено 55 контрольных (40) и экспертно-аналитических мероприятий (15), проверено 132 объекта (организации).  За указанный период проверено бюджетных средств на общую сумм 1.562.540.010 руб.</w:t>
            </w:r>
          </w:p>
          <w:p w:rsidR="003F3861" w:rsidRPr="002F038B" w:rsidRDefault="003F3861" w:rsidP="00AE56E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результатам контрольных и экспертно-аналитических мероприятий направлено в адрес объектов проверок 72 представления об устранении выявленных нарушений. </w:t>
            </w:r>
          </w:p>
          <w:p w:rsidR="003F3861" w:rsidRPr="002F038B" w:rsidRDefault="003F3861" w:rsidP="00AE56E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период 2021-2023 годов проведено 70 экспертиз муниципальных правовых актов, при принятии 67 были учтены внесенные предложения.</w:t>
            </w:r>
          </w:p>
          <w:p w:rsidR="003F3861" w:rsidRPr="002F038B" w:rsidRDefault="003F3861" w:rsidP="00AE56E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Валерьевна зарекомендовала себя ответственным работником, в коллективе пользуется заслуженным уважением коллег. Профессионализм и требовательность в работе позволяют Дубровой Н.В. обеспечивать надлежащим образом решение вопросов, отнесённых к компетенции Контрольно-счетной палаты.</w:t>
            </w:r>
          </w:p>
          <w:p w:rsidR="003F3861" w:rsidRPr="002F038B" w:rsidRDefault="003F3861" w:rsidP="00AE56E6">
            <w:pPr>
              <w:pStyle w:val="ConsPlusNormal"/>
              <w:jc w:val="both"/>
              <w:rPr>
                <w:color w:val="000000" w:themeColor="text1"/>
              </w:rPr>
            </w:pPr>
          </w:p>
          <w:p w:rsidR="003F3861" w:rsidRPr="002F038B" w:rsidRDefault="003F3861" w:rsidP="00AE56E6">
            <w:pPr>
              <w:pStyle w:val="ConsPlusNormal"/>
              <w:jc w:val="both"/>
              <w:rPr>
                <w:color w:val="000000" w:themeColor="text1"/>
              </w:rPr>
            </w:pPr>
          </w:p>
        </w:tc>
      </w:tr>
    </w:tbl>
    <w:p w:rsidR="003F3861" w:rsidRPr="00A60126" w:rsidRDefault="003F3861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6"/>
        <w:tblW w:w="9854" w:type="dxa"/>
        <w:tblLayout w:type="fixed"/>
        <w:tblLook w:val="04A0" w:firstRow="1" w:lastRow="0" w:firstColumn="1" w:lastColumn="0" w:noHBand="0" w:noVBand="1"/>
      </w:tblPr>
      <w:tblGrid>
        <w:gridCol w:w="4379"/>
        <w:gridCol w:w="1095"/>
        <w:gridCol w:w="4380"/>
      </w:tblGrid>
      <w:tr w:rsidR="00D227D9" w:rsidRPr="003F3861" w:rsidTr="00A60126">
        <w:trPr>
          <w:trHeight w:val="153"/>
        </w:trPr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7D9" w:rsidRPr="003F3861" w:rsidRDefault="00B65BE3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861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</w:t>
            </w:r>
            <w:r w:rsidR="003F386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Долгопрудный Московской области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D227D9" w:rsidRPr="003F386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7D9" w:rsidRPr="003F3861" w:rsidRDefault="003F3861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Балабанов Д.В.</w:t>
            </w:r>
          </w:p>
        </w:tc>
      </w:tr>
      <w:tr w:rsidR="00D227D9" w:rsidRPr="003F3861" w:rsidTr="000A35D9">
        <w:tc>
          <w:tcPr>
            <w:tcW w:w="4379" w:type="dxa"/>
            <w:tcBorders>
              <w:left w:val="nil"/>
              <w:bottom w:val="nil"/>
              <w:right w:val="nil"/>
            </w:tcBorders>
          </w:tcPr>
          <w:p w:rsidR="00D227D9" w:rsidRPr="003F3861" w:rsidRDefault="00D227D9" w:rsidP="000A35D9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386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(должность руководителя организации,</w:t>
            </w:r>
          </w:p>
          <w:p w:rsidR="00D227D9" w:rsidRPr="003F3861" w:rsidRDefault="00D227D9" w:rsidP="000A35D9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386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органа государственной власти</w:t>
            </w:r>
          </w:p>
          <w:p w:rsidR="00D227D9" w:rsidRPr="003F3861" w:rsidRDefault="00D227D9" w:rsidP="000A35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86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органа местного самоуправления)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D227D9" w:rsidRPr="003F386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tcBorders>
              <w:left w:val="nil"/>
              <w:bottom w:val="nil"/>
              <w:right w:val="nil"/>
            </w:tcBorders>
          </w:tcPr>
          <w:p w:rsidR="00D227D9" w:rsidRPr="003F3861" w:rsidRDefault="00D227D9" w:rsidP="000A35D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86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(ФИО)</w:t>
            </w:r>
          </w:p>
        </w:tc>
      </w:tr>
    </w:tbl>
    <w:p w:rsidR="00D227D9" w:rsidRPr="003F3861" w:rsidRDefault="00D227D9" w:rsidP="00D227D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284"/>
        <w:gridCol w:w="1417"/>
        <w:gridCol w:w="567"/>
        <w:gridCol w:w="567"/>
        <w:gridCol w:w="709"/>
        <w:gridCol w:w="1134"/>
        <w:gridCol w:w="4359"/>
      </w:tblGrid>
      <w:tr w:rsidR="00D227D9" w:rsidRPr="003F3861" w:rsidTr="000A35D9">
        <w:trPr>
          <w:trHeight w:val="272"/>
        </w:trPr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3F3861" w:rsidRDefault="00D227D9" w:rsidP="000A35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F3861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3F386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3F386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86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3F386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3F3861" w:rsidRDefault="00D227D9" w:rsidP="000A35D9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38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3F386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3F386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86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3F386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386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3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227D9" w:rsidRPr="003F3861" w:rsidRDefault="00D227D9" w:rsidP="000A35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227D9" w:rsidRPr="00C91C0D" w:rsidRDefault="00D227D9" w:rsidP="00D227D9">
      <w:pPr>
        <w:pStyle w:val="ConsPlusNonformat"/>
        <w:ind w:left="6372" w:firstLine="708"/>
        <w:jc w:val="both"/>
        <w:rPr>
          <w:rFonts w:ascii="Times New Roman" w:hAnsi="Times New Roman" w:cs="Times New Roman"/>
          <w:color w:val="000000" w:themeColor="text1"/>
        </w:rPr>
      </w:pPr>
      <w:r w:rsidRPr="003F3861">
        <w:rPr>
          <w:rFonts w:ascii="Times New Roman" w:hAnsi="Times New Roman" w:cs="Times New Roman"/>
          <w:color w:val="000000" w:themeColor="text1"/>
        </w:rPr>
        <w:t>(подпись)</w:t>
      </w:r>
    </w:p>
    <w:p w:rsidR="00D227D9" w:rsidRPr="00070CFF" w:rsidRDefault="00D227D9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27D9" w:rsidRPr="00070CFF" w:rsidRDefault="00D227D9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27D9" w:rsidRPr="00070CFF" w:rsidRDefault="00D227D9" w:rsidP="00D22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27D9" w:rsidRPr="00070CFF" w:rsidRDefault="00D227D9" w:rsidP="00D227D9">
      <w:pPr>
        <w:pStyle w:val="Default"/>
        <w:rPr>
          <w:color w:val="auto"/>
        </w:rPr>
      </w:pPr>
    </w:p>
    <w:p w:rsidR="00D227D9" w:rsidRPr="00070CFF" w:rsidRDefault="00D227D9" w:rsidP="00D227D9">
      <w:pPr>
        <w:pStyle w:val="Default"/>
        <w:rPr>
          <w:color w:val="auto"/>
        </w:rPr>
      </w:pPr>
    </w:p>
    <w:p w:rsidR="00A250FB" w:rsidRDefault="00A250FB"/>
    <w:sectPr w:rsidR="00A250FB" w:rsidSect="00A60A24">
      <w:headerReference w:type="default" r:id="rId6"/>
      <w:pgSz w:w="11906" w:h="16838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BB2" w:rsidRDefault="001F1BB2">
      <w:pPr>
        <w:spacing w:after="0" w:line="240" w:lineRule="auto"/>
      </w:pPr>
      <w:r>
        <w:separator/>
      </w:r>
    </w:p>
  </w:endnote>
  <w:endnote w:type="continuationSeparator" w:id="0">
    <w:p w:rsidR="001F1BB2" w:rsidRDefault="001F1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BB2" w:rsidRDefault="001F1BB2">
      <w:pPr>
        <w:spacing w:after="0" w:line="240" w:lineRule="auto"/>
      </w:pPr>
      <w:r>
        <w:separator/>
      </w:r>
    </w:p>
  </w:footnote>
  <w:footnote w:type="continuationSeparator" w:id="0">
    <w:p w:rsidR="001F1BB2" w:rsidRDefault="001F1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18004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64872" w:rsidRPr="00864872" w:rsidRDefault="00F04F94">
        <w:pPr>
          <w:pStyle w:val="a4"/>
          <w:jc w:val="center"/>
          <w:rPr>
            <w:rFonts w:ascii="Times New Roman" w:hAnsi="Times New Roman" w:cs="Times New Roman"/>
          </w:rPr>
        </w:pPr>
        <w:r w:rsidRPr="00864872">
          <w:rPr>
            <w:rFonts w:ascii="Times New Roman" w:hAnsi="Times New Roman" w:cs="Times New Roman"/>
          </w:rPr>
          <w:fldChar w:fldCharType="begin"/>
        </w:r>
        <w:r w:rsidRPr="00864872">
          <w:rPr>
            <w:rFonts w:ascii="Times New Roman" w:hAnsi="Times New Roman" w:cs="Times New Roman"/>
          </w:rPr>
          <w:instrText>PAGE   \* MERGEFORMAT</w:instrText>
        </w:r>
        <w:r w:rsidRPr="00864872">
          <w:rPr>
            <w:rFonts w:ascii="Times New Roman" w:hAnsi="Times New Roman" w:cs="Times New Roman"/>
          </w:rPr>
          <w:fldChar w:fldCharType="separate"/>
        </w:r>
        <w:r w:rsidR="00C973CD">
          <w:rPr>
            <w:rFonts w:ascii="Times New Roman" w:hAnsi="Times New Roman" w:cs="Times New Roman"/>
            <w:noProof/>
          </w:rPr>
          <w:t>4</w:t>
        </w:r>
        <w:r w:rsidRPr="00864872">
          <w:rPr>
            <w:rFonts w:ascii="Times New Roman" w:hAnsi="Times New Roman" w:cs="Times New Roman"/>
          </w:rPr>
          <w:fldChar w:fldCharType="end"/>
        </w:r>
      </w:p>
    </w:sdtContent>
  </w:sdt>
  <w:p w:rsidR="00864872" w:rsidRDefault="001F1B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7D9"/>
    <w:rsid w:val="001B47EA"/>
    <w:rsid w:val="001F1BB2"/>
    <w:rsid w:val="002C3B61"/>
    <w:rsid w:val="002D012D"/>
    <w:rsid w:val="00356BB6"/>
    <w:rsid w:val="003F3861"/>
    <w:rsid w:val="00433A92"/>
    <w:rsid w:val="00504547"/>
    <w:rsid w:val="00537E9F"/>
    <w:rsid w:val="00545A91"/>
    <w:rsid w:val="00567D84"/>
    <w:rsid w:val="005A6470"/>
    <w:rsid w:val="005C10B1"/>
    <w:rsid w:val="006265D1"/>
    <w:rsid w:val="006F4388"/>
    <w:rsid w:val="007A0DFF"/>
    <w:rsid w:val="00861AC2"/>
    <w:rsid w:val="009404BF"/>
    <w:rsid w:val="009A34EA"/>
    <w:rsid w:val="009F5B87"/>
    <w:rsid w:val="00A250FB"/>
    <w:rsid w:val="00A60126"/>
    <w:rsid w:val="00B65BE3"/>
    <w:rsid w:val="00B809EE"/>
    <w:rsid w:val="00BD032C"/>
    <w:rsid w:val="00C973CD"/>
    <w:rsid w:val="00CE7642"/>
    <w:rsid w:val="00D227D9"/>
    <w:rsid w:val="00D67331"/>
    <w:rsid w:val="00DC72A9"/>
    <w:rsid w:val="00EA4ACF"/>
    <w:rsid w:val="00F0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40092"/>
  <w15:chartTrackingRefBased/>
  <w15:docId w15:val="{9410691E-11E2-4AD6-8447-60C5B035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7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D22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27D9"/>
  </w:style>
  <w:style w:type="table" w:styleId="a6">
    <w:name w:val="Table Grid"/>
    <w:basedOn w:val="a1"/>
    <w:uiPriority w:val="59"/>
    <w:rsid w:val="00D22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27D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227D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Default">
    <w:name w:val="Default"/>
    <w:rsid w:val="00D22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99"/>
    <w:rsid w:val="007A0D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56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7D84"/>
  </w:style>
  <w:style w:type="paragraph" w:styleId="a9">
    <w:name w:val="Balloon Text"/>
    <w:basedOn w:val="a"/>
    <w:link w:val="aa"/>
    <w:uiPriority w:val="99"/>
    <w:semiHidden/>
    <w:unhideWhenUsed/>
    <w:rsid w:val="003F3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38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2024-12-11T09:42:00Z</cp:lastPrinted>
  <dcterms:created xsi:type="dcterms:W3CDTF">2024-12-09T11:20:00Z</dcterms:created>
  <dcterms:modified xsi:type="dcterms:W3CDTF">2024-12-11T09:48:00Z</dcterms:modified>
</cp:coreProperties>
</file>