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7" w:rsidRPr="001D2684" w:rsidRDefault="001D2684" w:rsidP="00A41B07">
      <w:pPr>
        <w:pStyle w:val="ConsPlusNormal"/>
        <w:shd w:val="clear" w:color="auto" w:fill="FFFFFF" w:themeFill="background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2684">
        <w:rPr>
          <w:rFonts w:ascii="Arial" w:hAnsi="Arial" w:cs="Arial"/>
          <w:sz w:val="24"/>
          <w:szCs w:val="24"/>
        </w:rPr>
        <w:t xml:space="preserve">Проект </w:t>
      </w:r>
      <w:hyperlink r:id="rId5">
        <w:r w:rsidR="00A41B07" w:rsidRPr="001D2684">
          <w:rPr>
            <w:rFonts w:ascii="Arial" w:hAnsi="Arial" w:cs="Arial"/>
            <w:sz w:val="24"/>
            <w:szCs w:val="24"/>
          </w:rPr>
          <w:t>Паспорт</w:t>
        </w:r>
      </w:hyperlink>
      <w:r w:rsidRPr="001D2684">
        <w:rPr>
          <w:rFonts w:ascii="Arial" w:hAnsi="Arial" w:cs="Arial"/>
          <w:sz w:val="24"/>
          <w:szCs w:val="24"/>
        </w:rPr>
        <w:t>а</w:t>
      </w:r>
      <w:r w:rsidR="00A41B07" w:rsidRPr="001D2684">
        <w:rPr>
          <w:rFonts w:ascii="Arial" w:hAnsi="Arial" w:cs="Arial"/>
          <w:sz w:val="24"/>
          <w:szCs w:val="24"/>
        </w:rPr>
        <w:t xml:space="preserve"> муниципальной программы городского округа Долгопрудный «</w:t>
      </w:r>
      <w:r w:rsidR="000B0642" w:rsidRPr="001D2684">
        <w:rPr>
          <w:rFonts w:ascii="Arial" w:hAnsi="Arial" w:cs="Arial"/>
          <w:sz w:val="24"/>
          <w:szCs w:val="24"/>
        </w:rPr>
        <w:t>Формирование современной комфортной городской среды</w:t>
      </w:r>
      <w:r w:rsidR="00A41B07" w:rsidRPr="001D2684">
        <w:rPr>
          <w:rFonts w:ascii="Arial" w:hAnsi="Arial" w:cs="Arial"/>
          <w:sz w:val="24"/>
          <w:szCs w:val="24"/>
        </w:rPr>
        <w:t>»</w:t>
      </w:r>
      <w:r w:rsidRPr="001D2684">
        <w:rPr>
          <w:rFonts w:ascii="Arial" w:hAnsi="Arial" w:cs="Arial"/>
          <w:sz w:val="24"/>
          <w:szCs w:val="24"/>
        </w:rPr>
        <w:t xml:space="preserve"> </w:t>
      </w:r>
      <w:r w:rsidR="00A41B07" w:rsidRPr="001D2684">
        <w:rPr>
          <w:rFonts w:ascii="Arial" w:hAnsi="Arial" w:cs="Arial"/>
          <w:sz w:val="24"/>
          <w:szCs w:val="24"/>
        </w:rPr>
        <w:t>на 2023-2027 годы</w:t>
      </w:r>
    </w:p>
    <w:p w:rsidR="0093628A" w:rsidRDefault="00D16889"/>
    <w:tbl>
      <w:tblPr>
        <w:tblW w:w="51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24"/>
        <w:gridCol w:w="1274"/>
        <w:gridCol w:w="1274"/>
        <w:gridCol w:w="1274"/>
        <w:gridCol w:w="1242"/>
        <w:gridCol w:w="1172"/>
      </w:tblGrid>
      <w:tr w:rsidR="000B0642" w:rsidRPr="001D2684" w:rsidTr="001D2684">
        <w:trPr>
          <w:trHeight w:val="137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Координатор муниципальной программы</w:t>
            </w:r>
          </w:p>
        </w:tc>
        <w:tc>
          <w:tcPr>
            <w:tcW w:w="3855" w:type="pct"/>
            <w:gridSpan w:val="6"/>
            <w:shd w:val="clear" w:color="000000" w:fill="FFFFFF"/>
            <w:vAlign w:val="center"/>
          </w:tcPr>
          <w:p w:rsidR="000B0642" w:rsidRPr="001D2684" w:rsidRDefault="000B0642" w:rsidP="001D2684">
            <w:pPr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 xml:space="preserve">Заместитель </w:t>
            </w:r>
            <w:r w:rsidRPr="001D2684">
              <w:rPr>
                <w:sz w:val="19"/>
                <w:szCs w:val="19"/>
                <w:lang w:eastAsia="ru-RU"/>
              </w:rPr>
              <w:t>главы городского округа</w:t>
            </w:r>
            <w:r w:rsidRPr="001D2684">
              <w:rPr>
                <w:color w:val="000000"/>
                <w:sz w:val="19"/>
                <w:szCs w:val="19"/>
              </w:rPr>
              <w:t xml:space="preserve"> – </w:t>
            </w:r>
            <w:proofErr w:type="spellStart"/>
            <w:r w:rsidR="0086470C" w:rsidRPr="001D2684">
              <w:rPr>
                <w:color w:val="000000"/>
                <w:sz w:val="19"/>
                <w:szCs w:val="19"/>
              </w:rPr>
              <w:t>Чувашов</w:t>
            </w:r>
            <w:proofErr w:type="spellEnd"/>
            <w:r w:rsidR="0086470C" w:rsidRPr="001D2684">
              <w:rPr>
                <w:color w:val="000000"/>
                <w:sz w:val="19"/>
                <w:szCs w:val="19"/>
              </w:rPr>
              <w:t xml:space="preserve"> С.Л.</w:t>
            </w:r>
          </w:p>
        </w:tc>
      </w:tr>
      <w:tr w:rsidR="000B0642" w:rsidRPr="001D2684" w:rsidTr="001D2684">
        <w:trPr>
          <w:trHeight w:val="317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Муниципальный заказчик программы</w:t>
            </w:r>
          </w:p>
        </w:tc>
        <w:tc>
          <w:tcPr>
            <w:tcW w:w="3855" w:type="pct"/>
            <w:gridSpan w:val="6"/>
            <w:shd w:val="clear" w:color="000000" w:fill="FFFFFF"/>
            <w:vAlign w:val="center"/>
          </w:tcPr>
          <w:p w:rsidR="000B0642" w:rsidRPr="001D2684" w:rsidRDefault="000B0642" w:rsidP="001D2684">
            <w:pPr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Администрация городского округа Долгопрудный (Управление жилищно-коммунального хозяйства и благоустройства)</w:t>
            </w:r>
          </w:p>
        </w:tc>
      </w:tr>
      <w:tr w:rsidR="000B0642" w:rsidRPr="001D2684" w:rsidTr="001D2684">
        <w:trPr>
          <w:trHeight w:val="232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Цель муниципальной программы</w:t>
            </w: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Обеспечение комфортных условий проживания, повышение качества и условий жизни граждан, проживающих на территории городского округа Долгопрудный</w:t>
            </w:r>
          </w:p>
        </w:tc>
      </w:tr>
      <w:tr w:rsidR="000B0642" w:rsidRPr="001D2684" w:rsidTr="001D2684">
        <w:trPr>
          <w:trHeight w:val="116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Перечень подпрограмм</w:t>
            </w:r>
          </w:p>
          <w:p w:rsidR="000B0642" w:rsidRPr="001D2684" w:rsidRDefault="000B0642" w:rsidP="001D2684">
            <w:pPr>
              <w:rPr>
                <w:sz w:val="19"/>
                <w:szCs w:val="19"/>
              </w:rPr>
            </w:pP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Муниципальные заказчики подпрограмм</w:t>
            </w:r>
          </w:p>
        </w:tc>
      </w:tr>
      <w:tr w:rsidR="000B0642" w:rsidRPr="001D2684" w:rsidTr="001D2684">
        <w:trPr>
          <w:trHeight w:val="116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tabs>
                <w:tab w:val="left" w:pos="225"/>
              </w:tabs>
              <w:ind w:left="30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Подпрограмма I</w:t>
            </w:r>
          </w:p>
          <w:p w:rsidR="000B0642" w:rsidRPr="001D2684" w:rsidRDefault="000B0642" w:rsidP="001D2684">
            <w:pPr>
              <w:tabs>
                <w:tab w:val="left" w:pos="225"/>
              </w:tabs>
              <w:ind w:firstLine="30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«Комфортная городская среда»</w:t>
            </w: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 xml:space="preserve">Управление культуры, физической культуры, спорта, туризма и молодежной политики, МБУ «СЕЗ», </w:t>
            </w:r>
            <w:r w:rsidRPr="001D2684">
              <w:rPr>
                <w:color w:val="000000"/>
                <w:sz w:val="19"/>
                <w:szCs w:val="19"/>
              </w:rPr>
              <w:t>Управление жилищно-коммунального хозяйства и благоустройства, Отдел архитектуры и развития территорий</w:t>
            </w:r>
          </w:p>
        </w:tc>
      </w:tr>
      <w:tr w:rsidR="000B0642" w:rsidRPr="001D2684" w:rsidTr="001D2684">
        <w:trPr>
          <w:trHeight w:val="298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ind w:firstLine="30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Управление жилищно-коммунального хозяйства и благоустройства; Управление культуры, физической культуры, спорта, туризма и молодежной политики администрации городского округа Долгопрудный; МБУ «Благоустройство»; организации, осуществляющие управление многоквартирными домами.</w:t>
            </w:r>
          </w:p>
          <w:p w:rsidR="000B0642" w:rsidRPr="001D2684" w:rsidRDefault="000B0642" w:rsidP="001D2684">
            <w:pPr>
              <w:rPr>
                <w:sz w:val="19"/>
                <w:szCs w:val="19"/>
              </w:rPr>
            </w:pPr>
          </w:p>
          <w:p w:rsidR="000B0642" w:rsidRPr="001D2684" w:rsidRDefault="000B0642" w:rsidP="001D2684">
            <w:pPr>
              <w:rPr>
                <w:sz w:val="19"/>
                <w:szCs w:val="19"/>
              </w:rPr>
            </w:pPr>
          </w:p>
        </w:tc>
      </w:tr>
      <w:tr w:rsidR="000B0642" w:rsidRPr="001D2684" w:rsidTr="001D2684">
        <w:trPr>
          <w:trHeight w:val="182"/>
        </w:trPr>
        <w:tc>
          <w:tcPr>
            <w:tcW w:w="1145" w:type="pct"/>
            <w:vMerge w:val="restart"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Краткая характеристика подпрограмм</w:t>
            </w: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numPr>
                <w:ilvl w:val="0"/>
                <w:numId w:val="9"/>
              </w:numPr>
              <w:ind w:left="-33" w:firstLine="393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Подпрограмма I «Комфортная городская среда» направлена на решение проблем, связанных с благоустройством общественных территорий городского округа Долгопрудный.</w:t>
            </w:r>
          </w:p>
        </w:tc>
      </w:tr>
      <w:tr w:rsidR="000B0642" w:rsidRPr="001D2684" w:rsidTr="001D2684">
        <w:trPr>
          <w:trHeight w:val="53"/>
        </w:trPr>
        <w:tc>
          <w:tcPr>
            <w:tcW w:w="1145" w:type="pct"/>
            <w:vMerge/>
            <w:shd w:val="clear" w:color="auto" w:fill="auto"/>
            <w:vAlign w:val="center"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</w:p>
        </w:tc>
        <w:tc>
          <w:tcPr>
            <w:tcW w:w="3855" w:type="pct"/>
            <w:gridSpan w:val="6"/>
            <w:shd w:val="clear" w:color="auto" w:fill="auto"/>
            <w:vAlign w:val="center"/>
          </w:tcPr>
          <w:p w:rsidR="000B0642" w:rsidRPr="001D2684" w:rsidRDefault="000B0642" w:rsidP="001D2684">
            <w:pPr>
              <w:numPr>
                <w:ilvl w:val="0"/>
                <w:numId w:val="9"/>
              </w:numPr>
              <w:ind w:left="-33" w:firstLine="393"/>
              <w:jc w:val="both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условий для соблюдения нормативных требований по благоустройству на территории городского округа Долгопрудный, создать благоприятные условия для проживания граждан в многоквартирных домах, расположенных на территории городского округа Долгопрудный.</w:t>
            </w:r>
          </w:p>
        </w:tc>
      </w:tr>
      <w:tr w:rsidR="001D2684" w:rsidRPr="001D2684" w:rsidTr="001D2684">
        <w:trPr>
          <w:trHeight w:val="281"/>
        </w:trPr>
        <w:tc>
          <w:tcPr>
            <w:tcW w:w="1145" w:type="pct"/>
            <w:shd w:val="clear" w:color="auto" w:fill="auto"/>
            <w:vAlign w:val="center"/>
            <w:hideMark/>
          </w:tcPr>
          <w:p w:rsidR="000B0642" w:rsidRPr="001D2684" w:rsidRDefault="000B0642" w:rsidP="001D2684">
            <w:pPr>
              <w:ind w:right="-57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Итого: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2023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2024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2025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2026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2027</w:t>
            </w:r>
          </w:p>
        </w:tc>
      </w:tr>
      <w:tr w:rsidR="001D2684" w:rsidRPr="001D2684" w:rsidTr="001D2684">
        <w:trPr>
          <w:trHeight w:val="155"/>
        </w:trPr>
        <w:tc>
          <w:tcPr>
            <w:tcW w:w="1145" w:type="pct"/>
            <w:shd w:val="clear" w:color="auto" w:fill="auto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36 779,80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36 779,80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1D2684" w:rsidRPr="001D2684" w:rsidTr="001D2684">
        <w:trPr>
          <w:trHeight w:val="155"/>
        </w:trPr>
        <w:tc>
          <w:tcPr>
            <w:tcW w:w="1145" w:type="pct"/>
            <w:shd w:val="clear" w:color="auto" w:fill="auto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835 150,51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274 825,11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81 781,00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331 445,50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D16889" w:rsidP="001D268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60 600,2</w:t>
            </w:r>
            <w:r w:rsidR="000B0642" w:rsidRPr="001D268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86 498,80</w:t>
            </w:r>
          </w:p>
        </w:tc>
      </w:tr>
      <w:tr w:rsidR="001D2684" w:rsidRPr="001D2684" w:rsidTr="001D2684">
        <w:trPr>
          <w:trHeight w:val="917"/>
        </w:trPr>
        <w:tc>
          <w:tcPr>
            <w:tcW w:w="1145" w:type="pct"/>
            <w:shd w:val="clear" w:color="auto" w:fill="auto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Средства бюджета городского округа Долгопрудный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2 192 033,81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537 586,71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418 968,50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472 706,70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D16889" w:rsidP="001D268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376 977,2</w:t>
            </w:r>
            <w:r w:rsidR="000B0642" w:rsidRPr="001D268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385 794,60</w:t>
            </w:r>
          </w:p>
        </w:tc>
      </w:tr>
      <w:tr w:rsidR="001D2684" w:rsidRPr="001D2684" w:rsidTr="001D2684">
        <w:trPr>
          <w:trHeight w:val="401"/>
        </w:trPr>
        <w:tc>
          <w:tcPr>
            <w:tcW w:w="1145" w:type="pct"/>
            <w:shd w:val="clear" w:color="auto" w:fill="auto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Другие источники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5 943,04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5 943,04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1D2684" w:rsidRPr="001D2684" w:rsidTr="001D2684">
        <w:trPr>
          <w:trHeight w:val="461"/>
        </w:trPr>
        <w:tc>
          <w:tcPr>
            <w:tcW w:w="1145" w:type="pct"/>
            <w:shd w:val="clear" w:color="auto" w:fill="auto"/>
            <w:hideMark/>
          </w:tcPr>
          <w:p w:rsidR="000B0642" w:rsidRPr="001D2684" w:rsidRDefault="000B0642" w:rsidP="001D2684">
            <w:pPr>
              <w:rPr>
                <w:sz w:val="19"/>
                <w:szCs w:val="19"/>
              </w:rPr>
            </w:pPr>
            <w:r w:rsidRPr="001D2684">
              <w:rPr>
                <w:sz w:val="19"/>
                <w:szCs w:val="19"/>
              </w:rPr>
              <w:t>Итого: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3 069 907,16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color w:val="000000"/>
                <w:sz w:val="19"/>
                <w:szCs w:val="19"/>
              </w:rPr>
              <w:t>855 134,66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rFonts w:eastAsia="Calibri"/>
                <w:color w:val="000000"/>
                <w:sz w:val="19"/>
                <w:szCs w:val="19"/>
              </w:rPr>
              <w:t>500 749,50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rFonts w:eastAsia="Calibri"/>
                <w:color w:val="000000"/>
                <w:sz w:val="19"/>
                <w:szCs w:val="19"/>
              </w:rPr>
              <w:t>804 152,20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rFonts w:eastAsia="Calibri"/>
                <w:color w:val="000000"/>
                <w:sz w:val="19"/>
                <w:szCs w:val="19"/>
              </w:rPr>
              <w:t>437 577,40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B0642" w:rsidRPr="001D2684" w:rsidRDefault="000B0642" w:rsidP="001D2684">
            <w:pPr>
              <w:jc w:val="center"/>
              <w:rPr>
                <w:color w:val="000000"/>
                <w:sz w:val="19"/>
                <w:szCs w:val="19"/>
              </w:rPr>
            </w:pPr>
            <w:r w:rsidRPr="001D2684">
              <w:rPr>
                <w:rFonts w:eastAsia="Calibri"/>
                <w:color w:val="000000"/>
                <w:sz w:val="19"/>
                <w:szCs w:val="19"/>
              </w:rPr>
              <w:t>472 293,40</w:t>
            </w:r>
          </w:p>
        </w:tc>
      </w:tr>
    </w:tbl>
    <w:p w:rsidR="00A41B07" w:rsidRDefault="00A41B07">
      <w:bookmarkStart w:id="0" w:name="_GoBack"/>
      <w:bookmarkEnd w:id="0"/>
    </w:p>
    <w:sectPr w:rsidR="00A41B07" w:rsidSect="001D26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F8F"/>
    <w:multiLevelType w:val="hybridMultilevel"/>
    <w:tmpl w:val="CE9E3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844"/>
    <w:multiLevelType w:val="hybridMultilevel"/>
    <w:tmpl w:val="A40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6FBA"/>
    <w:multiLevelType w:val="hybridMultilevel"/>
    <w:tmpl w:val="FE9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1C92"/>
    <w:multiLevelType w:val="hybridMultilevel"/>
    <w:tmpl w:val="A66C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36D3"/>
    <w:multiLevelType w:val="hybridMultilevel"/>
    <w:tmpl w:val="09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32F0"/>
    <w:multiLevelType w:val="hybridMultilevel"/>
    <w:tmpl w:val="CB90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32AD"/>
    <w:multiLevelType w:val="hybridMultilevel"/>
    <w:tmpl w:val="D474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2980"/>
    <w:multiLevelType w:val="hybridMultilevel"/>
    <w:tmpl w:val="1FC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7"/>
    <w:rsid w:val="000B0642"/>
    <w:rsid w:val="00147770"/>
    <w:rsid w:val="001D2684"/>
    <w:rsid w:val="002E3E9E"/>
    <w:rsid w:val="003304B7"/>
    <w:rsid w:val="004E7F9B"/>
    <w:rsid w:val="00597DED"/>
    <w:rsid w:val="0079646B"/>
    <w:rsid w:val="0086470C"/>
    <w:rsid w:val="008E6507"/>
    <w:rsid w:val="0096116A"/>
    <w:rsid w:val="009956E4"/>
    <w:rsid w:val="009C48BD"/>
    <w:rsid w:val="00A41B07"/>
    <w:rsid w:val="00A96E88"/>
    <w:rsid w:val="00AE14F7"/>
    <w:rsid w:val="00BB20EE"/>
    <w:rsid w:val="00BD6268"/>
    <w:rsid w:val="00C44EB7"/>
    <w:rsid w:val="00D16889"/>
    <w:rsid w:val="00E060EC"/>
    <w:rsid w:val="00E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261"/>
  <w15:chartTrackingRefBased/>
  <w15:docId w15:val="{E29F8996-858F-4C63-A0BB-6EFFF10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B07"/>
    <w:pPr>
      <w:widowControl w:val="0"/>
      <w:suppressAutoHyphens/>
      <w:spacing w:after="0" w:line="240" w:lineRule="auto"/>
    </w:pPr>
    <w:rPr>
      <w:rFonts w:eastAsia="Times New Roman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1B07"/>
    <w:rPr>
      <w:rFonts w:eastAsia="Times New Roman" w:cs="Calibri"/>
      <w:sz w:val="28"/>
      <w:szCs w:val="20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3304B7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3304B7"/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96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9611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 Евгения Юрьевна</dc:creator>
  <cp:keywords/>
  <dc:description/>
  <cp:lastModifiedBy>Сапранькова Екатерина Викторовна</cp:lastModifiedBy>
  <cp:revision>21</cp:revision>
  <dcterms:created xsi:type="dcterms:W3CDTF">2024-10-30T08:39:00Z</dcterms:created>
  <dcterms:modified xsi:type="dcterms:W3CDTF">2024-10-30T16:21:00Z</dcterms:modified>
</cp:coreProperties>
</file>