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F64B3C">
        <w:rPr>
          <w:rFonts w:ascii="Arial Black" w:hAnsi="Arial Black"/>
          <w:b/>
          <w:color w:val="000000"/>
          <w:sz w:val="20"/>
          <w:szCs w:val="20"/>
        </w:rPr>
        <w:t>квартал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5A6103">
        <w:rPr>
          <w:rFonts w:ascii="Arial Black" w:hAnsi="Arial Black"/>
          <w:b/>
          <w:color w:val="000000"/>
          <w:sz w:val="20"/>
          <w:szCs w:val="20"/>
          <w:lang w:val="en-US"/>
        </w:rPr>
        <w:t>2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1711AA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5D423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5D4239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D77A8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AD77A8" w:rsidRDefault="00AD77A8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sz w:val="18"/>
                <w:szCs w:val="18"/>
              </w:rPr>
              <w:t>6</w:t>
            </w:r>
            <w:r w:rsidR="001637EC" w:rsidRPr="001637EC">
              <w:rPr>
                <w:rFonts w:cs="Arial"/>
                <w:sz w:val="18"/>
                <w:szCs w:val="18"/>
                <w:lang w:val="en-US"/>
              </w:rPr>
              <w:t>562</w:t>
            </w:r>
            <w:r w:rsidRPr="001637EC">
              <w:rPr>
                <w:rFonts w:cs="Arial"/>
                <w:sz w:val="18"/>
                <w:szCs w:val="18"/>
              </w:rPr>
              <w:t xml:space="preserve"> </w:t>
            </w:r>
            <w:r w:rsidRPr="001637EC">
              <w:rPr>
                <w:rFonts w:cs="Arial"/>
                <w:i/>
                <w:sz w:val="18"/>
                <w:szCs w:val="18"/>
              </w:rPr>
              <w:t>(+</w:t>
            </w:r>
            <w:r w:rsidR="001637EC" w:rsidRPr="001637EC">
              <w:rPr>
                <w:rFonts w:cs="Arial"/>
                <w:i/>
                <w:sz w:val="18"/>
                <w:szCs w:val="18"/>
                <w:lang w:val="en-US"/>
              </w:rPr>
              <w:t>231</w:t>
            </w:r>
            <w:r w:rsidRPr="001637E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6D49A5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6D49A5">
              <w:rPr>
                <w:rFonts w:cs="Arial"/>
                <w:sz w:val="18"/>
                <w:szCs w:val="18"/>
              </w:rPr>
              <w:t xml:space="preserve">6056 </w:t>
            </w:r>
          </w:p>
          <w:p w:rsidR="00AD77A8" w:rsidRPr="006D49A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i/>
                <w:sz w:val="18"/>
                <w:szCs w:val="18"/>
              </w:rPr>
              <w:t>10</w:t>
            </w:r>
            <w:r w:rsidR="001637EC" w:rsidRPr="001637EC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1637EC">
              <w:rPr>
                <w:rFonts w:cs="Arial"/>
                <w:i/>
                <w:sz w:val="18"/>
                <w:szCs w:val="18"/>
              </w:rPr>
              <w:t>,</w:t>
            </w:r>
            <w:r w:rsidR="001637EC" w:rsidRPr="001637EC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1637E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5D4239" w:rsidP="002423E4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  <w:lang w:val="en-US"/>
              </w:rPr>
              <w:t>633</w:t>
            </w:r>
            <w:r w:rsidR="002423E4">
              <w:rPr>
                <w:rFonts w:cs="Arial"/>
                <w:sz w:val="18"/>
                <w:szCs w:val="18"/>
                <w:lang w:val="en-US"/>
              </w:rPr>
              <w:t>2</w:t>
            </w:r>
            <w:r w:rsidR="00AD77A8" w:rsidRPr="005D4239">
              <w:rPr>
                <w:rFonts w:cs="Arial"/>
                <w:sz w:val="18"/>
                <w:szCs w:val="18"/>
              </w:rPr>
              <w:t xml:space="preserve"> (+</w:t>
            </w:r>
            <w:r w:rsidRPr="005D4239">
              <w:rPr>
                <w:rFonts w:cs="Arial"/>
                <w:sz w:val="18"/>
                <w:szCs w:val="18"/>
                <w:lang w:val="en-US"/>
              </w:rPr>
              <w:t>450</w:t>
            </w:r>
            <w:r w:rsidR="00AD77A8" w:rsidRPr="005D4239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5D4239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</w:rPr>
              <w:t xml:space="preserve">5 882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D77A8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C16E24"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F5615">
              <w:rPr>
                <w:rFonts w:cs="Arial"/>
                <w:sz w:val="18"/>
                <w:szCs w:val="18"/>
                <w:lang w:val="en-US"/>
              </w:rPr>
              <w:t>1</w:t>
            </w:r>
            <w:r w:rsidRPr="009F5615">
              <w:rPr>
                <w:rFonts w:cs="Arial"/>
                <w:sz w:val="18"/>
                <w:szCs w:val="18"/>
              </w:rPr>
              <w:t>9</w:t>
            </w:r>
            <w:r w:rsidRPr="009F5615">
              <w:rPr>
                <w:rFonts w:cs="Arial"/>
                <w:sz w:val="18"/>
                <w:szCs w:val="18"/>
                <w:lang w:val="en-US"/>
              </w:rPr>
              <w:t>5</w:t>
            </w:r>
            <w:r w:rsidRPr="009F561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F5615">
              <w:rPr>
                <w:rFonts w:cs="Arial"/>
                <w:sz w:val="18"/>
                <w:szCs w:val="18"/>
                <w:lang w:val="en-US"/>
              </w:rPr>
              <w:t>1</w:t>
            </w:r>
            <w:r w:rsidRPr="009F5615">
              <w:rPr>
                <w:rFonts w:cs="Arial"/>
                <w:sz w:val="18"/>
                <w:szCs w:val="18"/>
              </w:rPr>
              <w:t>9</w:t>
            </w:r>
            <w:r w:rsidRPr="009F5615">
              <w:rPr>
                <w:rFonts w:cs="Arial"/>
                <w:sz w:val="18"/>
                <w:szCs w:val="18"/>
                <w:lang w:val="en-US"/>
              </w:rPr>
              <w:t>5</w:t>
            </w:r>
            <w:r w:rsidRPr="009F561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D77A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AD77A8" w:rsidRDefault="001637EC" w:rsidP="001637E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20</w:t>
            </w:r>
            <w:r w:rsidR="00AD77A8" w:rsidRPr="009F5615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9F5615"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6</w:t>
            </w:r>
            <w:r w:rsidR="00AD77A8" w:rsidRPr="009F5615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1711AA" w:rsidRDefault="00AD77A8" w:rsidP="009F561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9F5615" w:rsidP="009F5615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73</w:t>
            </w:r>
            <w:r w:rsidR="00AD77A8" w:rsidRPr="009F561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9F561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5D4239" w:rsidP="00AD77A8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D4239">
              <w:rPr>
                <w:rFonts w:cs="Arial"/>
                <w:color w:val="000000"/>
                <w:sz w:val="18"/>
                <w:szCs w:val="18"/>
                <w:lang w:val="en-US"/>
              </w:rPr>
              <w:t>19 (-7)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4239">
              <w:rPr>
                <w:rFonts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D77A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="00AD77A8" w:rsidRPr="00C16E24">
              <w:rPr>
                <w:rFonts w:cs="Arial"/>
                <w:i/>
                <w:color w:val="000000"/>
                <w:sz w:val="18"/>
                <w:szCs w:val="18"/>
              </w:rPr>
              <w:t>3,</w:t>
            </w:r>
            <w:r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C16E2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</w:t>
            </w:r>
            <w:proofErr w:type="spellStart"/>
            <w:r w:rsidRPr="00C97BE0">
              <w:rPr>
                <w:rFonts w:cs="Arial"/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637EC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1637EC">
              <w:rPr>
                <w:rFonts w:cs="Arial"/>
                <w:sz w:val="18"/>
                <w:szCs w:val="18"/>
              </w:rPr>
              <w:t>2</w:t>
            </w:r>
            <w:r w:rsidR="001637EC" w:rsidRPr="001637EC">
              <w:rPr>
                <w:rFonts w:cs="Arial"/>
                <w:sz w:val="18"/>
                <w:szCs w:val="18"/>
                <w:lang w:val="en-US"/>
              </w:rPr>
              <w:t>398</w:t>
            </w:r>
            <w:r w:rsidR="001637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AD77A8" w:rsidRPr="00AD77A8" w:rsidRDefault="00AD77A8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i/>
                <w:sz w:val="18"/>
                <w:szCs w:val="18"/>
              </w:rPr>
              <w:t>(</w:t>
            </w:r>
            <w:r w:rsidR="001637EC" w:rsidRPr="001637EC">
              <w:rPr>
                <w:rFonts w:cs="Arial"/>
                <w:i/>
                <w:sz w:val="18"/>
                <w:szCs w:val="18"/>
                <w:lang w:val="en-US"/>
              </w:rPr>
              <w:t>+112</w:t>
            </w:r>
            <w:r w:rsidRPr="001637E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711A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>2286</w:t>
            </w:r>
          </w:p>
          <w:p w:rsidR="00AD77A8" w:rsidRPr="001711AA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1637EC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i/>
                <w:sz w:val="18"/>
                <w:szCs w:val="18"/>
                <w:lang w:val="en-US"/>
              </w:rPr>
              <w:t>104</w:t>
            </w:r>
            <w:r w:rsidR="00AD77A8" w:rsidRPr="001637EC">
              <w:rPr>
                <w:rFonts w:cs="Arial"/>
                <w:i/>
                <w:sz w:val="18"/>
                <w:szCs w:val="18"/>
              </w:rPr>
              <w:t>,</w:t>
            </w:r>
            <w:r w:rsidRPr="001637EC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="00AD77A8" w:rsidRPr="001637E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  <w:lang w:val="en-US"/>
              </w:rPr>
              <w:t>2</w:t>
            </w:r>
            <w:r w:rsidR="005D4239" w:rsidRPr="005D4239">
              <w:rPr>
                <w:rFonts w:cs="Arial"/>
                <w:sz w:val="18"/>
                <w:szCs w:val="18"/>
                <w:lang w:val="en-US"/>
              </w:rPr>
              <w:t>324</w:t>
            </w:r>
            <w:r w:rsidRPr="005D4239">
              <w:rPr>
                <w:rFonts w:cs="Arial"/>
                <w:sz w:val="18"/>
                <w:szCs w:val="18"/>
              </w:rPr>
              <w:t xml:space="preserve"> (</w:t>
            </w:r>
            <w:r w:rsidR="005D4239" w:rsidRPr="005D4239">
              <w:rPr>
                <w:rFonts w:cs="Arial"/>
                <w:sz w:val="18"/>
                <w:szCs w:val="18"/>
                <w:lang w:val="en-US"/>
              </w:rPr>
              <w:t>+69</w:t>
            </w:r>
            <w:r w:rsidRPr="005D4239">
              <w:rPr>
                <w:rFonts w:cs="Arial"/>
                <w:sz w:val="18"/>
                <w:szCs w:val="18"/>
              </w:rPr>
              <w:t xml:space="preserve">) </w:t>
            </w:r>
          </w:p>
          <w:p w:rsidR="00AD77A8" w:rsidRPr="005D4239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5D4239">
              <w:rPr>
                <w:rFonts w:cs="Arial"/>
                <w:sz w:val="18"/>
                <w:szCs w:val="18"/>
                <w:lang w:val="en-US"/>
              </w:rPr>
              <w:t>22</w:t>
            </w:r>
            <w:r w:rsidRPr="005D4239">
              <w:rPr>
                <w:rFonts w:cs="Arial"/>
                <w:sz w:val="18"/>
                <w:szCs w:val="18"/>
              </w:rPr>
              <w:t xml:space="preserve">55 </w:t>
            </w:r>
          </w:p>
          <w:p w:rsidR="00AD77A8" w:rsidRPr="005D4239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D77A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103</w:t>
            </w:r>
            <w:r w:rsidR="00AD77A8" w:rsidRPr="00C16E2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C16E2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AD77A8" w:rsidRDefault="001637EC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sz w:val="18"/>
                <w:szCs w:val="18"/>
                <w:lang w:val="en-US"/>
              </w:rPr>
              <w:t>4144</w:t>
            </w:r>
            <w:r w:rsidR="00AD77A8" w:rsidRPr="001637EC">
              <w:rPr>
                <w:rFonts w:cs="Arial"/>
                <w:sz w:val="18"/>
                <w:szCs w:val="18"/>
              </w:rPr>
              <w:t xml:space="preserve"> </w:t>
            </w:r>
            <w:r w:rsidR="00AD77A8" w:rsidRPr="001637EC">
              <w:rPr>
                <w:rFonts w:cs="Arial"/>
                <w:i/>
                <w:sz w:val="18"/>
                <w:szCs w:val="18"/>
              </w:rPr>
              <w:t>(+</w:t>
            </w:r>
            <w:r w:rsidRPr="001637EC">
              <w:rPr>
                <w:rFonts w:cs="Arial"/>
                <w:i/>
                <w:sz w:val="18"/>
                <w:szCs w:val="18"/>
                <w:lang w:val="en-US"/>
              </w:rPr>
              <w:t>595</w:t>
            </w:r>
            <w:r w:rsidR="00AD77A8" w:rsidRPr="001637E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711A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1711AA">
              <w:rPr>
                <w:rFonts w:cs="Arial"/>
                <w:sz w:val="18"/>
                <w:szCs w:val="18"/>
              </w:rPr>
              <w:t xml:space="preserve">3549 </w:t>
            </w:r>
          </w:p>
          <w:p w:rsidR="00AD77A8" w:rsidRPr="001711AA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5D4239" w:rsidRDefault="00AD77A8" w:rsidP="001637E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1637EC">
              <w:rPr>
                <w:rFonts w:cs="Arial"/>
                <w:i/>
                <w:sz w:val="18"/>
                <w:szCs w:val="18"/>
              </w:rPr>
              <w:t>1</w:t>
            </w:r>
            <w:r w:rsidR="001637EC" w:rsidRPr="001637EC">
              <w:rPr>
                <w:rFonts w:cs="Arial"/>
                <w:i/>
                <w:sz w:val="18"/>
                <w:szCs w:val="18"/>
                <w:lang w:val="en-US"/>
              </w:rPr>
              <w:t>16</w:t>
            </w:r>
            <w:r w:rsidRPr="001637EC">
              <w:rPr>
                <w:rFonts w:cs="Arial"/>
                <w:i/>
                <w:sz w:val="18"/>
                <w:szCs w:val="18"/>
              </w:rPr>
              <w:t>,8%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C16E24">
              <w:rPr>
                <w:rFonts w:cs="Arial"/>
                <w:sz w:val="18"/>
                <w:szCs w:val="18"/>
              </w:rPr>
              <w:t>3</w:t>
            </w:r>
            <w:r w:rsidR="00C16E24" w:rsidRPr="00C16E24">
              <w:rPr>
                <w:rFonts w:cs="Arial"/>
                <w:sz w:val="18"/>
                <w:szCs w:val="18"/>
                <w:lang w:val="en-US"/>
              </w:rPr>
              <w:t>79</w:t>
            </w:r>
            <w:r w:rsidRPr="00C16E24">
              <w:rPr>
                <w:rFonts w:cs="Arial"/>
                <w:sz w:val="18"/>
                <w:szCs w:val="18"/>
              </w:rPr>
              <w:t>4 (+</w:t>
            </w:r>
            <w:r w:rsidR="00C16E24" w:rsidRPr="00C16E24">
              <w:rPr>
                <w:rFonts w:cs="Arial"/>
                <w:sz w:val="18"/>
                <w:szCs w:val="18"/>
                <w:lang w:val="en-US"/>
              </w:rPr>
              <w:t>3</w:t>
            </w:r>
            <w:r w:rsidRPr="00C16E24">
              <w:rPr>
                <w:rFonts w:cs="Arial"/>
                <w:sz w:val="18"/>
                <w:szCs w:val="18"/>
              </w:rPr>
              <w:t>8</w:t>
            </w:r>
            <w:r w:rsidR="00C16E24" w:rsidRPr="00C16E24">
              <w:rPr>
                <w:rFonts w:cs="Arial"/>
                <w:sz w:val="18"/>
                <w:szCs w:val="18"/>
                <w:lang w:val="en-US"/>
              </w:rPr>
              <w:t>8</w:t>
            </w:r>
            <w:r w:rsidRPr="00C16E24">
              <w:rPr>
                <w:rFonts w:cs="Arial"/>
                <w:sz w:val="18"/>
                <w:szCs w:val="18"/>
              </w:rPr>
              <w:t>)</w:t>
            </w: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C16E24">
              <w:rPr>
                <w:rFonts w:cs="Arial"/>
                <w:sz w:val="18"/>
                <w:szCs w:val="18"/>
              </w:rPr>
              <w:t xml:space="preserve">3406 </w:t>
            </w: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16E24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C16E24"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C16E2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4</w:t>
            </w:r>
            <w:r w:rsidRPr="00C16E2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F561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711A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i/>
                <w:sz w:val="18"/>
                <w:szCs w:val="18"/>
              </w:rPr>
              <w:t>10</w:t>
            </w:r>
            <w:r w:rsidRPr="000E3EF0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0E3EF0">
              <w:rPr>
                <w:rFonts w:cs="Arial"/>
                <w:i/>
                <w:sz w:val="18"/>
                <w:szCs w:val="18"/>
              </w:rPr>
              <w:t>,</w:t>
            </w:r>
            <w:r w:rsidRPr="000E3EF0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0E3EF0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97BE0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F561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711A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C338FF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F561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1711A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11A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F561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F561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F561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0E3EF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E3EF0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0E3EF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E3EF0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0E3EF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E3EF0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Численность населения </w:t>
            </w:r>
            <w:r>
              <w:rPr>
                <w:rFonts w:cs="Arial"/>
                <w:color w:val="000000"/>
                <w:sz w:val="18"/>
                <w:szCs w:val="18"/>
              </w:rPr>
              <w:t>городского округа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D77A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AD77A8">
              <w:rPr>
                <w:rFonts w:cs="Arial"/>
                <w:sz w:val="18"/>
                <w:szCs w:val="18"/>
              </w:rPr>
              <w:t>1</w:t>
            </w:r>
            <w:r w:rsidRPr="00AD77A8">
              <w:rPr>
                <w:rFonts w:cs="Arial"/>
                <w:sz w:val="18"/>
                <w:szCs w:val="18"/>
                <w:lang w:val="en-US"/>
              </w:rPr>
              <w:t>20</w:t>
            </w:r>
            <w:r w:rsidRPr="00AD77A8">
              <w:rPr>
                <w:rFonts w:cs="Arial"/>
                <w:sz w:val="18"/>
                <w:szCs w:val="18"/>
              </w:rPr>
              <w:t xml:space="preserve"> </w:t>
            </w:r>
            <w:r w:rsidRPr="00AD77A8">
              <w:rPr>
                <w:rFonts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4F3B29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D4239" w:rsidRDefault="00AD77A8" w:rsidP="005D4239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5D4239">
              <w:rPr>
                <w:rFonts w:cs="Arial"/>
                <w:i/>
                <w:sz w:val="18"/>
                <w:szCs w:val="18"/>
              </w:rPr>
              <w:t>102,</w:t>
            </w:r>
            <w:r w:rsidR="005D4239" w:rsidRPr="005D4239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5D423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35A69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135A69"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35A69" w:rsidRDefault="00AD77A8" w:rsidP="00135A6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135A69">
              <w:rPr>
                <w:rFonts w:cs="Arial"/>
                <w:sz w:val="18"/>
                <w:szCs w:val="18"/>
              </w:rPr>
              <w:t>11</w:t>
            </w:r>
            <w:r w:rsidR="00135A69" w:rsidRPr="00135A69">
              <w:rPr>
                <w:rFonts w:cs="Arial"/>
                <w:sz w:val="18"/>
                <w:szCs w:val="18"/>
                <w:lang w:val="en-US"/>
              </w:rPr>
              <w:t>6</w:t>
            </w:r>
            <w:r w:rsidRPr="00135A69">
              <w:rPr>
                <w:rFonts w:cs="Arial"/>
                <w:sz w:val="18"/>
                <w:szCs w:val="18"/>
              </w:rPr>
              <w:t xml:space="preserve"> </w:t>
            </w:r>
            <w:r w:rsidR="00135A69" w:rsidRPr="00135A69">
              <w:rPr>
                <w:rFonts w:cs="Arial"/>
                <w:sz w:val="18"/>
                <w:szCs w:val="18"/>
                <w:lang w:val="en-US"/>
              </w:rPr>
              <w:t>03</w:t>
            </w:r>
            <w:r w:rsidRPr="00135A6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35A69" w:rsidRDefault="00AD77A8" w:rsidP="00135A6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135A69">
              <w:rPr>
                <w:rFonts w:cs="Arial"/>
                <w:i/>
                <w:sz w:val="18"/>
                <w:szCs w:val="18"/>
              </w:rPr>
              <w:t>10</w:t>
            </w:r>
            <w:r w:rsidR="00135A69" w:rsidRPr="00135A69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135A69">
              <w:rPr>
                <w:rFonts w:cs="Arial"/>
                <w:i/>
                <w:sz w:val="18"/>
                <w:szCs w:val="18"/>
              </w:rPr>
              <w:t>,</w:t>
            </w:r>
            <w:r w:rsidR="00135A69" w:rsidRPr="00135A69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135A69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F5615" w:rsidRDefault="009F5615" w:rsidP="009F561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F5615">
              <w:rPr>
                <w:rFonts w:cs="Arial"/>
                <w:sz w:val="18"/>
                <w:szCs w:val="18"/>
                <w:lang w:val="en-US"/>
              </w:rPr>
              <w:t>41</w:t>
            </w:r>
            <w:r w:rsidR="00AD77A8" w:rsidRPr="009F5615">
              <w:rPr>
                <w:rFonts w:cs="Arial"/>
                <w:sz w:val="18"/>
                <w:szCs w:val="18"/>
              </w:rPr>
              <w:t>,</w:t>
            </w:r>
            <w:r w:rsidRPr="009F5615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F5615" w:rsidRDefault="00AD77A8" w:rsidP="009F561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F5615">
              <w:rPr>
                <w:rFonts w:cs="Arial"/>
                <w:sz w:val="18"/>
                <w:szCs w:val="18"/>
              </w:rPr>
              <w:t>3</w:t>
            </w:r>
            <w:r w:rsidR="009F5615" w:rsidRPr="009F5615">
              <w:rPr>
                <w:rFonts w:cs="Arial"/>
                <w:sz w:val="18"/>
                <w:szCs w:val="18"/>
                <w:lang w:val="en-US"/>
              </w:rPr>
              <w:t>9</w:t>
            </w:r>
            <w:r w:rsidRPr="009F5615">
              <w:rPr>
                <w:rFonts w:cs="Arial"/>
                <w:sz w:val="18"/>
                <w:szCs w:val="18"/>
              </w:rPr>
              <w:t>,</w:t>
            </w:r>
            <w:r w:rsidR="009F5615" w:rsidRPr="009F5615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F5615" w:rsidRDefault="00AD77A8" w:rsidP="009F5615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F5615">
              <w:rPr>
                <w:rFonts w:cs="Arial"/>
                <w:i/>
                <w:sz w:val="18"/>
                <w:szCs w:val="18"/>
              </w:rPr>
              <w:t>10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9F5615">
              <w:rPr>
                <w:rFonts w:cs="Arial"/>
                <w:i/>
                <w:sz w:val="18"/>
                <w:szCs w:val="18"/>
              </w:rPr>
              <w:t>,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9F561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F0FCE" w:rsidRDefault="00AD77A8" w:rsidP="000E3EF0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5F0FCE">
              <w:rPr>
                <w:rFonts w:cs="Arial"/>
                <w:sz w:val="18"/>
                <w:szCs w:val="18"/>
              </w:rPr>
              <w:t>3</w:t>
            </w:r>
            <w:r w:rsidR="000E3EF0" w:rsidRPr="005F0FCE">
              <w:rPr>
                <w:rFonts w:cs="Arial"/>
                <w:sz w:val="18"/>
                <w:szCs w:val="18"/>
                <w:lang w:val="en-US"/>
              </w:rPr>
              <w:t>9</w:t>
            </w:r>
            <w:r w:rsidRPr="005F0FCE">
              <w:rPr>
                <w:rFonts w:cs="Arial"/>
                <w:sz w:val="18"/>
                <w:szCs w:val="18"/>
              </w:rPr>
              <w:t>,</w:t>
            </w:r>
            <w:r w:rsidR="000E3EF0" w:rsidRPr="005F0FCE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F0FCE" w:rsidRDefault="00AD77A8" w:rsidP="005F0FC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5F0FCE">
              <w:rPr>
                <w:rFonts w:cs="Arial"/>
                <w:sz w:val="18"/>
                <w:szCs w:val="18"/>
              </w:rPr>
              <w:t>3</w:t>
            </w:r>
            <w:r w:rsidR="005F0FCE" w:rsidRPr="005F0FCE">
              <w:rPr>
                <w:rFonts w:cs="Arial"/>
                <w:sz w:val="18"/>
                <w:szCs w:val="18"/>
                <w:lang w:val="en-US"/>
              </w:rPr>
              <w:t>7</w:t>
            </w:r>
            <w:r w:rsidRPr="005F0FCE">
              <w:rPr>
                <w:rFonts w:cs="Arial"/>
                <w:sz w:val="18"/>
                <w:szCs w:val="18"/>
              </w:rPr>
              <w:t>,</w:t>
            </w:r>
            <w:r w:rsidR="005F0FCE" w:rsidRPr="005F0FCE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F0FCE" w:rsidRDefault="00AD77A8" w:rsidP="005F0FC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F0FCE">
              <w:rPr>
                <w:rFonts w:cs="Arial"/>
                <w:i/>
                <w:sz w:val="18"/>
                <w:szCs w:val="18"/>
              </w:rPr>
              <w:t>10</w:t>
            </w:r>
            <w:r w:rsidR="005F0FCE" w:rsidRPr="005F0FCE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5F0FCE">
              <w:rPr>
                <w:rFonts w:cs="Arial"/>
                <w:i/>
                <w:sz w:val="18"/>
                <w:szCs w:val="18"/>
              </w:rPr>
              <w:t>,</w:t>
            </w:r>
            <w:r w:rsidR="005F0FCE" w:rsidRPr="005F0FCE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5F0FC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F5615" w:rsidRDefault="00AD77A8" w:rsidP="009F5615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9F5615">
              <w:rPr>
                <w:rFonts w:cs="Arial"/>
                <w:sz w:val="18"/>
                <w:szCs w:val="18"/>
              </w:rPr>
              <w:t>7</w:t>
            </w:r>
            <w:r w:rsidR="009F5615" w:rsidRPr="009F5615">
              <w:rPr>
                <w:rFonts w:cs="Arial"/>
                <w:sz w:val="18"/>
                <w:szCs w:val="18"/>
                <w:lang w:val="en-US"/>
              </w:rPr>
              <w:t>1</w:t>
            </w:r>
            <w:r w:rsidRPr="009F5615">
              <w:rPr>
                <w:rFonts w:cs="Arial"/>
                <w:sz w:val="18"/>
                <w:szCs w:val="18"/>
              </w:rPr>
              <w:t>,</w:t>
            </w:r>
            <w:r w:rsidR="009F5615" w:rsidRPr="009F5615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F2F32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F2F32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D4239" w:rsidRDefault="00AD77A8" w:rsidP="009F5615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9F5615">
              <w:rPr>
                <w:rFonts w:cs="Arial"/>
                <w:i/>
                <w:sz w:val="18"/>
                <w:szCs w:val="18"/>
              </w:rPr>
              <w:t>10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9F5615">
              <w:rPr>
                <w:rFonts w:cs="Arial"/>
                <w:i/>
                <w:sz w:val="18"/>
                <w:szCs w:val="18"/>
              </w:rPr>
              <w:t>,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9F561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1F30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741F30" w:rsidP="00741F30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41F30">
              <w:rPr>
                <w:rFonts w:cs="Arial"/>
                <w:sz w:val="18"/>
                <w:szCs w:val="18"/>
                <w:lang w:val="en-US"/>
              </w:rPr>
              <w:t>66</w:t>
            </w:r>
            <w:r w:rsidR="00AD77A8" w:rsidRPr="00741F30">
              <w:rPr>
                <w:rFonts w:cs="Arial"/>
                <w:sz w:val="18"/>
                <w:szCs w:val="18"/>
              </w:rPr>
              <w:t>,</w:t>
            </w:r>
            <w:r w:rsidRPr="00741F30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AD77A8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41F30">
              <w:rPr>
                <w:rFonts w:cs="Arial"/>
                <w:i/>
                <w:sz w:val="18"/>
                <w:szCs w:val="18"/>
              </w:rPr>
              <w:t>105,4%</w:t>
            </w:r>
          </w:p>
        </w:tc>
      </w:tr>
      <w:tr w:rsidR="00AD77A8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D77A8" w:rsidRDefault="009F5615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9F5615">
              <w:rPr>
                <w:rFonts w:cs="Arial"/>
                <w:i/>
                <w:sz w:val="18"/>
                <w:szCs w:val="18"/>
                <w:lang w:val="en-US"/>
              </w:rPr>
              <w:t>57</w:t>
            </w:r>
            <w:r w:rsidR="00AD77A8" w:rsidRPr="009F5615">
              <w:rPr>
                <w:rFonts w:cs="Arial"/>
                <w:i/>
                <w:sz w:val="18"/>
                <w:szCs w:val="18"/>
              </w:rPr>
              <w:t>,9%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F2F32" w:rsidRDefault="009F5615" w:rsidP="009F5615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6F2F32">
              <w:rPr>
                <w:rFonts w:cs="Arial"/>
                <w:i/>
                <w:sz w:val="18"/>
                <w:szCs w:val="18"/>
              </w:rPr>
              <w:t>,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="00AD77A8" w:rsidRPr="006F2F3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D4239" w:rsidRDefault="00AD77A8" w:rsidP="009F5615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9F5615">
              <w:rPr>
                <w:rFonts w:cs="Arial"/>
                <w:i/>
                <w:sz w:val="18"/>
                <w:szCs w:val="18"/>
              </w:rPr>
              <w:t>10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9F5615">
              <w:rPr>
                <w:rFonts w:cs="Arial"/>
                <w:i/>
                <w:sz w:val="18"/>
                <w:szCs w:val="18"/>
              </w:rPr>
              <w:t>,</w:t>
            </w:r>
            <w:r w:rsidR="009F5615" w:rsidRPr="009F5615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  <w:r w:rsidRPr="009F561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,</w:t>
            </w: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,</w:t>
            </w: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41F30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,</w:t>
            </w:r>
            <w:r w:rsidRPr="00741F30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741F30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D43D8" w:rsidRDefault="00AD77A8" w:rsidP="00AD77A8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43A3C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43A3C">
              <w:rPr>
                <w:rFonts w:cs="Arial"/>
                <w:sz w:val="18"/>
                <w:szCs w:val="18"/>
                <w:lang w:val="en-US"/>
              </w:rPr>
              <w:t>20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43A3C">
              <w:rPr>
                <w:rFonts w:cs="Arial"/>
                <w:sz w:val="18"/>
                <w:szCs w:val="18"/>
                <w:lang w:val="en-US"/>
              </w:rPr>
              <w:t>685</w:t>
            </w:r>
          </w:p>
          <w:p w:rsidR="00AD77A8" w:rsidRPr="00C43A3C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43A3C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43A3C">
              <w:rPr>
                <w:rFonts w:cs="Arial"/>
                <w:sz w:val="18"/>
                <w:szCs w:val="18"/>
                <w:lang w:val="en-US"/>
              </w:rPr>
              <w:t>20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43A3C">
              <w:rPr>
                <w:rFonts w:cs="Arial"/>
                <w:sz w:val="18"/>
                <w:szCs w:val="18"/>
                <w:lang w:val="en-US"/>
              </w:rPr>
              <w:t>879</w:t>
            </w:r>
          </w:p>
          <w:p w:rsidR="00AD77A8" w:rsidRPr="00C43A3C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C43A3C" w:rsidRDefault="00C43A3C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C43A3C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C43A3C">
              <w:rPr>
                <w:rFonts w:cs="Arial"/>
                <w:i/>
                <w:sz w:val="18"/>
                <w:szCs w:val="18"/>
              </w:rPr>
              <w:t>,</w:t>
            </w:r>
            <w:r w:rsidRPr="00C43A3C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AD77A8" w:rsidRPr="00C43A3C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003D7" w:rsidRDefault="008003D7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03D7">
              <w:rPr>
                <w:rFonts w:cs="Arial"/>
                <w:sz w:val="18"/>
                <w:szCs w:val="18"/>
                <w:lang w:val="en-US"/>
              </w:rPr>
              <w:t>21 347</w:t>
            </w:r>
          </w:p>
          <w:p w:rsidR="00AD77A8" w:rsidRPr="008003D7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003D7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03D7">
              <w:rPr>
                <w:rFonts w:cs="Arial"/>
                <w:sz w:val="18"/>
                <w:szCs w:val="18"/>
              </w:rPr>
              <w:t>20 0</w:t>
            </w:r>
            <w:r w:rsidR="008003D7" w:rsidRPr="008003D7">
              <w:rPr>
                <w:rFonts w:cs="Arial"/>
                <w:sz w:val="18"/>
                <w:szCs w:val="18"/>
                <w:lang w:val="en-US"/>
              </w:rPr>
              <w:t>31</w:t>
            </w:r>
          </w:p>
          <w:p w:rsidR="00AD77A8" w:rsidRPr="008003D7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003D7" w:rsidRDefault="00AD77A8" w:rsidP="008003D7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8003D7">
              <w:rPr>
                <w:rFonts w:cs="Arial"/>
                <w:i/>
                <w:sz w:val="18"/>
                <w:szCs w:val="18"/>
              </w:rPr>
              <w:t>1</w:t>
            </w:r>
            <w:r w:rsidR="008003D7" w:rsidRPr="008003D7">
              <w:rPr>
                <w:rFonts w:cs="Arial"/>
                <w:i/>
                <w:sz w:val="18"/>
                <w:szCs w:val="18"/>
                <w:lang w:val="en-US"/>
              </w:rPr>
              <w:t>06</w:t>
            </w:r>
            <w:r w:rsidRPr="008003D7">
              <w:rPr>
                <w:rFonts w:cs="Arial"/>
                <w:i/>
                <w:sz w:val="18"/>
                <w:szCs w:val="18"/>
              </w:rPr>
              <w:t>,</w:t>
            </w:r>
            <w:r w:rsidR="008003D7" w:rsidRPr="008003D7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8003D7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35E73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AD77A8" w:rsidRPr="00DF1606" w:rsidRDefault="00AD77A8" w:rsidP="00AD77A8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AD77A8" w:rsidRPr="00535E73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AD77A8" w:rsidRPr="00DF1606" w:rsidRDefault="00AD77A8" w:rsidP="00AD77A8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AD77A8" w:rsidRPr="00535E73" w:rsidRDefault="00AD77A8" w:rsidP="00AD77A8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AD77A8" w:rsidRPr="009D43D8" w:rsidRDefault="00AD77A8" w:rsidP="00AD77A8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  <w:r w:rsidR="00E25EF1" w:rsidRPr="00E25EF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4</w:t>
            </w:r>
            <w:r w:rsidRPr="00E25EF1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E25EF1" w:rsidRPr="00E25EF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886</w:t>
            </w:r>
            <w:r w:rsidRPr="00E25EF1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E25EF1" w:rsidRPr="00E25EF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5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E25EF1"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368</w:t>
            </w:r>
            <w:r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E25EF1"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7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>1 4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91</w:t>
            </w: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4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24</w:t>
            </w: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E25EF1" w:rsidRDefault="00E25EF1" w:rsidP="00E25EF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935</w:t>
            </w:r>
            <w:r w:rsidR="00AD77A8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299</w:t>
            </w:r>
            <w:r w:rsidR="00AD77A8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12 </w:t>
            </w:r>
            <w:r w:rsidR="00E25EF1" w:rsidRPr="00E25EF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829</w:t>
            </w:r>
            <w:r w:rsidRPr="00E25EF1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E25EF1" w:rsidRPr="00E25EF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7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E25EF1" w:rsidRPr="00E25EF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562,2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>1 1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78</w:t>
            </w: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385</w:t>
            </w:r>
            <w:r w:rsidRPr="00E25EF1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E25EF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7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E25EF1" w:rsidRDefault="00AD77A8" w:rsidP="00E25EF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28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79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3,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E25EF1" w:rsidRDefault="00E25EF1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E25EF1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116</w:t>
            </w:r>
            <w:r w:rsidR="00AD77A8" w:rsidRPr="00E25EF1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E25EF1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0</w:t>
            </w:r>
            <w:r w:rsidR="00AD77A8" w:rsidRPr="00E25EF1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E25EF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="00E25EF1" w:rsidRPr="00E25EF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  <w:r w:rsidRPr="00E25EF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E25EF1" w:rsidRPr="00E25EF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E25EF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E25EF1" w:rsidRDefault="00AD77A8" w:rsidP="00AD77A8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26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E25EF1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E25EF1" w:rsidRDefault="00AD77A8" w:rsidP="00E25EF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12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8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  <w:r w:rsidRPr="00E25EF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003D7" w:rsidRDefault="008003D7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66</w:t>
            </w:r>
            <w:r w:rsidR="00AD77A8" w:rsidRPr="008003D7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8003D7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730</w:t>
            </w:r>
            <w:r w:rsidR="00AD77A8" w:rsidRPr="008003D7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8003D7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8003D7" w:rsidRDefault="008003D7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8003D7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7 7</w:t>
            </w:r>
            <w:r w:rsidRPr="008003D7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32</w:t>
            </w:r>
            <w:r w:rsidR="00AD77A8" w:rsidRPr="008003D7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8003D7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5</w:t>
            </w:r>
            <w:r w:rsidR="00AD77A8"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958</w:t>
            </w:r>
            <w:r w:rsidR="00AD77A8"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196</w:t>
            </w:r>
            <w:r w:rsidR="00AD77A8"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,0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8003D7" w:rsidRDefault="008003D7" w:rsidP="008003D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AD77A8" w:rsidRPr="008003D7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000</w:t>
            </w:r>
            <w:r w:rsidR="00AD77A8" w:rsidRPr="008003D7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089</w:t>
            </w:r>
            <w:r w:rsidR="00AD77A8" w:rsidRPr="008003D7">
              <w:rPr>
                <w:rFonts w:cs="Arial"/>
                <w:i/>
                <w:sz w:val="18"/>
                <w:szCs w:val="18"/>
              </w:rPr>
              <w:t>,</w:t>
            </w: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003D7" w:rsidRDefault="00AD77A8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snapToGrid w:val="0"/>
                <w:sz w:val="18"/>
                <w:szCs w:val="18"/>
                <w:u w:val="single"/>
              </w:rPr>
              <w:t>72 351,5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37 379,2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4 670 317,0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sz w:val="18"/>
                <w:szCs w:val="18"/>
              </w:rPr>
              <w:t>2 967 998,2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003D7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8003D7"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8003D7"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8003D7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74</w:t>
            </w:r>
            <w:r w:rsidR="00AD77A8" w:rsidRPr="008003D7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8003D7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27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8003D7"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8003D7" w:rsidRDefault="00AD77A8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8003D7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21</w:t>
            </w:r>
            <w:r w:rsidRPr="008003D7">
              <w:rPr>
                <w:rFonts w:cs="Arial"/>
                <w:i/>
                <w:iCs/>
                <w:snapToGrid w:val="0"/>
                <w:sz w:val="18"/>
                <w:szCs w:val="18"/>
              </w:rPr>
              <w:t>,3%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5A6103" w:rsidRDefault="005A6103" w:rsidP="00AD77A8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AD77A8" w:rsidRPr="00680466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AD77A8" w:rsidRPr="009D43D8" w:rsidRDefault="00AD77A8" w:rsidP="00AD77A8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43A3C" w:rsidRDefault="00C43A3C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37 020</w:t>
            </w:r>
            <w:r w:rsidR="00AD77A8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C43A3C" w:rsidRDefault="00C43A3C" w:rsidP="00C43A3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328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 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706</w:t>
            </w:r>
            <w:r w:rsidR="00AD77A8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43A3C" w:rsidRDefault="00C43A3C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4 225,7</w:t>
            </w: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C43A3C" w:rsidRDefault="00C43A3C" w:rsidP="00C43A3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239</w:t>
            </w:r>
            <w:r w:rsidR="00AD77A8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258</w:t>
            </w:r>
            <w:r w:rsidR="00AD77A8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76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1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C43A3C" w:rsidRDefault="00AD77A8" w:rsidP="00C43A3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C43A3C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  <w:r w:rsidR="00C43A3C" w:rsidRPr="00C43A3C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Pr="00C43A3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003D7" w:rsidRDefault="008003D7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36</w:t>
            </w:r>
            <w:r w:rsidR="00AD77A8"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998</w:t>
            </w:r>
            <w:r w:rsidR="00AD77A8"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8003D7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="00AD77A8" w:rsidRPr="008003D7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50</w:t>
            </w:r>
            <w:r w:rsidR="00AD77A8" w:rsidRPr="008003D7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765</w:t>
            </w:r>
            <w:r w:rsidR="00AD77A8" w:rsidRPr="008003D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003D7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25 </w:t>
            </w:r>
            <w:r w:rsidR="008003D7" w:rsidRPr="008003D7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92</w:t>
            </w:r>
            <w:r w:rsidRPr="008003D7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4,5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8003D7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915</w:t>
            </w:r>
            <w:r w:rsidR="00AD77A8" w:rsidRPr="008003D7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559</w:t>
            </w:r>
            <w:r w:rsidR="00AD77A8" w:rsidRPr="008003D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8003D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003D7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8003D7" w:rsidRPr="008003D7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4</w:t>
            </w:r>
            <w:r w:rsidRPr="008003D7">
              <w:rPr>
                <w:rFonts w:cs="Arial"/>
                <w:i/>
                <w:sz w:val="18"/>
                <w:szCs w:val="18"/>
                <w:u w:val="single"/>
              </w:rPr>
              <w:t>2,</w:t>
            </w:r>
            <w:r w:rsidR="008003D7" w:rsidRPr="008003D7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7</w:t>
            </w:r>
            <w:r w:rsidRPr="008003D7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8003D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8003D7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136</w:t>
            </w:r>
            <w:r w:rsidR="00AD77A8" w:rsidRPr="008003D7">
              <w:rPr>
                <w:rFonts w:cs="Arial"/>
                <w:i/>
                <w:sz w:val="18"/>
                <w:szCs w:val="18"/>
              </w:rPr>
              <w:t>,</w:t>
            </w:r>
            <w:r w:rsidRPr="008003D7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8003D7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B5BD4" w:rsidRDefault="00AD77A8" w:rsidP="00AD77A8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1B5BD4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1B5BD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36B84" w:rsidRDefault="00B36B84" w:rsidP="00B36B8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5</w:t>
            </w:r>
            <w:r w:rsidR="00AD77A8" w:rsidRPr="00B36B84">
              <w:rPr>
                <w:rFonts w:cs="Arial"/>
                <w:snapToGrid w:val="0"/>
                <w:sz w:val="18"/>
                <w:szCs w:val="18"/>
              </w:rPr>
              <w:t> 3</w:t>
            </w: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24</w:t>
            </w:r>
            <w:r w:rsidR="00AD77A8"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36B84" w:rsidRDefault="00B36B84" w:rsidP="00B36B8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4</w:t>
            </w:r>
            <w:r w:rsidR="00AD77A8" w:rsidRPr="00B36B84">
              <w:rPr>
                <w:rFonts w:cs="Arial"/>
                <w:snapToGrid w:val="0"/>
                <w:sz w:val="18"/>
                <w:szCs w:val="18"/>
              </w:rPr>
              <w:t> 3</w:t>
            </w: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65</w:t>
            </w:r>
            <w:r w:rsidR="00AD77A8"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36B84"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36B84" w:rsidRDefault="00AD77A8" w:rsidP="00B36B8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B36B8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B36B84" w:rsidRPr="00B36B8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22</w:t>
            </w:r>
            <w:r w:rsidRPr="00B36B8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B36B84" w:rsidRPr="00B36B8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B36B8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EE0BC1" w:rsidRDefault="00AD77A8" w:rsidP="008003D7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EE0BC1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8003D7" w:rsidRPr="00EE0BC1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EE0BC1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003D7" w:rsidRPr="00EE0BC1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EE0BC1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8003D7" w:rsidRPr="00EE0BC1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EE0BC1" w:rsidRDefault="00AD77A8" w:rsidP="00EE0BC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EE0BC1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16 </w:t>
            </w:r>
            <w:r w:rsidR="00EE0BC1" w:rsidRPr="00EE0BC1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225</w:t>
            </w:r>
            <w:r w:rsidRPr="00EE0BC1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EE0BC1" w:rsidRPr="00EE0BC1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EE0BC1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EE0BC1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EE0BC1" w:rsidRPr="00EE0B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19</w:t>
            </w:r>
            <w:r w:rsidRPr="00EE0BC1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E0BC1" w:rsidRPr="00EE0B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EE0BC1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AD77A8" w:rsidRPr="00EE0BC1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AD77A8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AD77A8" w:rsidRPr="00D661EC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D77A8" w:rsidRPr="009D43D8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A6103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5A6103" w:rsidRDefault="005A6103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5A6103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="00AD77A8" w:rsidRPr="005A6103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7 5</w:t>
            </w:r>
            <w:r w:rsidRPr="005A6103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89</w:t>
            </w:r>
            <w:r w:rsidR="00AD77A8" w:rsidRPr="005A6103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Pr="005A6103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1</w:t>
            </w:r>
          </w:p>
          <w:p w:rsidR="00AD77A8" w:rsidRPr="005A6103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5A6103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5A6103" w:rsidRDefault="005A6103" w:rsidP="005A610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73</w:t>
            </w:r>
            <w:r w:rsidR="00AD77A8" w:rsidRPr="005A6103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8</w:t>
            </w: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11</w:t>
            </w:r>
            <w:r w:rsidR="00AD77A8" w:rsidRPr="005A6103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A6103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5A6103" w:rsidRDefault="00AD77A8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5A6103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77 </w:t>
            </w:r>
            <w:r w:rsidR="005A6103" w:rsidRPr="005A6103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921</w:t>
            </w:r>
            <w:r w:rsidRPr="005A6103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5A6103" w:rsidRPr="005A6103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2</w:t>
            </w:r>
          </w:p>
          <w:p w:rsidR="00AD77A8" w:rsidRPr="005A6103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5A6103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5A6103" w:rsidRDefault="00AD77A8" w:rsidP="005A610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</w:rPr>
              <w:t>4 9</w:t>
            </w:r>
            <w:r w:rsidR="005A6103"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79</w:t>
            </w:r>
            <w:r w:rsidRPr="005A6103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5A6103" w:rsidRPr="005A6103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A6103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5A6103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5A6103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5A6103" w:rsidRPr="005A6103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12</w:t>
            </w:r>
            <w:r w:rsidRPr="005A6103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5A6103" w:rsidRPr="005A6103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4</w:t>
            </w:r>
            <w:r w:rsidRPr="005A6103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5A6103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5A6103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5A6103" w:rsidRDefault="00AD77A8" w:rsidP="005A610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5A6103">
              <w:rPr>
                <w:rFonts w:cs="Arial"/>
                <w:i/>
                <w:sz w:val="18"/>
                <w:szCs w:val="18"/>
              </w:rPr>
              <w:t>1</w:t>
            </w:r>
            <w:r w:rsidR="005A6103" w:rsidRPr="005A6103">
              <w:rPr>
                <w:rFonts w:cs="Arial"/>
                <w:i/>
                <w:sz w:val="18"/>
                <w:szCs w:val="18"/>
                <w:lang w:val="en-US"/>
              </w:rPr>
              <w:t>13</w:t>
            </w:r>
            <w:r w:rsidRPr="005A6103">
              <w:rPr>
                <w:rFonts w:cs="Arial"/>
                <w:i/>
                <w:sz w:val="18"/>
                <w:szCs w:val="18"/>
              </w:rPr>
              <w:t>,6%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C16E24" w:rsidRDefault="00C16E24" w:rsidP="00C16E2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70</w:t>
            </w:r>
            <w:r w:rsidR="00AD77A8" w:rsidRPr="00C16E24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693</w:t>
            </w:r>
            <w:r w:rsidR="00AD77A8" w:rsidRPr="00C16E24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83 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059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,5</w:t>
            </w:r>
          </w:p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</w:rPr>
              <w:t>63 917,5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6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C16E24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  <w:r w:rsidRPr="00C16E24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C16E24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C16E24" w:rsidRDefault="00AD77A8" w:rsidP="00C16E2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C16E24" w:rsidRPr="00C16E2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Pr="00C16E24">
              <w:rPr>
                <w:rFonts w:cs="Arial"/>
                <w:bCs/>
                <w:i/>
                <w:color w:val="000000"/>
                <w:sz w:val="18"/>
                <w:szCs w:val="18"/>
              </w:rPr>
              <w:t>0,</w:t>
            </w:r>
            <w:r w:rsidR="00C16E24" w:rsidRPr="00C16E2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C16E24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6631D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B9120E" w:rsidP="00B9120E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B9120E">
              <w:rPr>
                <w:rFonts w:cs="Arial"/>
                <w:snapToGrid w:val="0"/>
                <w:sz w:val="18"/>
                <w:szCs w:val="18"/>
                <w:lang w:val="en-US"/>
              </w:rPr>
              <w:t>2 039</w:t>
            </w:r>
            <w:r w:rsidR="00AD77A8" w:rsidRPr="00B9120E">
              <w:rPr>
                <w:rFonts w:cs="Arial"/>
                <w:snapToGrid w:val="0"/>
                <w:sz w:val="18"/>
                <w:szCs w:val="18"/>
              </w:rPr>
              <w:t>,</w:t>
            </w:r>
            <w:r w:rsidRPr="00B9120E">
              <w:rPr>
                <w:rFonts w:cs="Arial"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9120E">
              <w:rPr>
                <w:rFonts w:cs="Arial"/>
                <w:snapToGrid w:val="0"/>
                <w:sz w:val="18"/>
                <w:szCs w:val="18"/>
              </w:rPr>
              <w:t>3 965,05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B9120E" w:rsidP="00B9120E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B9120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51</w:t>
            </w:r>
            <w:r w:rsidR="00AD77A8" w:rsidRPr="00B9120E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B9120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0</w:t>
            </w:r>
            <w:r w:rsidR="00AD77A8" w:rsidRPr="00B9120E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667EC" w:rsidRDefault="00AD77A8" w:rsidP="00A667EC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A667EC">
              <w:rPr>
                <w:rFonts w:cs="Arial"/>
                <w:snapToGrid w:val="0"/>
                <w:sz w:val="18"/>
                <w:szCs w:val="18"/>
              </w:rPr>
              <w:t xml:space="preserve">18 </w:t>
            </w:r>
            <w:r w:rsidR="00A667EC" w:rsidRPr="00A667EC">
              <w:rPr>
                <w:rFonts w:cs="Arial"/>
                <w:snapToGrid w:val="0"/>
                <w:sz w:val="18"/>
                <w:szCs w:val="18"/>
                <w:lang w:val="en-US"/>
              </w:rPr>
              <w:t>659</w:t>
            </w:r>
            <w:r w:rsidRPr="00A667EC">
              <w:rPr>
                <w:rFonts w:cs="Arial"/>
                <w:snapToGrid w:val="0"/>
                <w:sz w:val="18"/>
                <w:szCs w:val="18"/>
              </w:rPr>
              <w:t>,3</w:t>
            </w:r>
            <w:r w:rsidR="00A667EC" w:rsidRPr="00A667EC">
              <w:rPr>
                <w:rFonts w:cs="Arial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667EC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667EC">
              <w:rPr>
                <w:rFonts w:cs="Arial"/>
                <w:snapToGrid w:val="0"/>
                <w:sz w:val="18"/>
                <w:szCs w:val="18"/>
              </w:rPr>
              <w:t>18 003,13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667EC" w:rsidRDefault="00AD77A8" w:rsidP="00A667E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A667EC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03</w:t>
            </w: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A667EC" w:rsidRPr="00A667EC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6</w:t>
            </w: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7188A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B9120E" w:rsidP="00B9120E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B9120E">
              <w:rPr>
                <w:rFonts w:cs="Arial"/>
                <w:snapToGrid w:val="0"/>
                <w:sz w:val="18"/>
                <w:szCs w:val="18"/>
                <w:lang w:val="en-US"/>
              </w:rPr>
              <w:t>1 500</w:t>
            </w:r>
            <w:r w:rsidR="00AD77A8" w:rsidRPr="00B9120E">
              <w:rPr>
                <w:rFonts w:cs="Arial"/>
                <w:snapToGrid w:val="0"/>
                <w:sz w:val="18"/>
                <w:szCs w:val="18"/>
              </w:rPr>
              <w:t>,</w:t>
            </w:r>
            <w:r w:rsidRPr="00B9120E">
              <w:rPr>
                <w:rFonts w:cs="Arial"/>
                <w:snapToGrid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9120E">
              <w:rPr>
                <w:rFonts w:cs="Arial"/>
                <w:snapToGrid w:val="0"/>
                <w:sz w:val="18"/>
                <w:szCs w:val="18"/>
              </w:rPr>
              <w:t>683,96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9120E" w:rsidRDefault="00B9120E" w:rsidP="00B9120E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B9120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="00AD77A8" w:rsidRPr="00B9120E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Pr="00B9120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9</w:t>
            </w:r>
            <w:r w:rsidR="00AD77A8" w:rsidRPr="00B9120E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B9120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3</w:t>
            </w:r>
            <w:r w:rsidR="00AD77A8" w:rsidRPr="00B9120E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667EC" w:rsidRDefault="00A667EC" w:rsidP="00A667EC">
            <w:pPr>
              <w:jc w:val="center"/>
              <w:rPr>
                <w:rFonts w:cs="Arial"/>
                <w:sz w:val="18"/>
                <w:szCs w:val="18"/>
              </w:rPr>
            </w:pPr>
            <w:r w:rsidRPr="00A667EC">
              <w:rPr>
                <w:rFonts w:cs="Arial"/>
                <w:sz w:val="18"/>
                <w:szCs w:val="18"/>
                <w:lang w:val="en-US"/>
              </w:rPr>
              <w:t>9</w:t>
            </w:r>
            <w:r w:rsidR="00AD77A8" w:rsidRPr="00A667EC">
              <w:rPr>
                <w:rFonts w:cs="Arial"/>
                <w:sz w:val="18"/>
                <w:szCs w:val="18"/>
                <w:lang w:val="en-US"/>
              </w:rPr>
              <w:t> </w:t>
            </w:r>
            <w:r w:rsidRPr="00A667EC">
              <w:rPr>
                <w:rFonts w:cs="Arial"/>
                <w:sz w:val="18"/>
                <w:szCs w:val="18"/>
                <w:lang w:val="en-US"/>
              </w:rPr>
              <w:t>463</w:t>
            </w:r>
            <w:r w:rsidR="00AD77A8" w:rsidRPr="00A667EC">
              <w:rPr>
                <w:rFonts w:cs="Arial"/>
                <w:sz w:val="18"/>
                <w:szCs w:val="18"/>
                <w:lang w:val="en-US"/>
              </w:rPr>
              <w:t>,</w:t>
            </w:r>
            <w:r w:rsidRPr="00A667EC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A667EC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A667EC">
              <w:rPr>
                <w:rFonts w:cs="Arial"/>
                <w:sz w:val="18"/>
                <w:szCs w:val="18"/>
              </w:rPr>
              <w:t>7</w:t>
            </w:r>
            <w:r w:rsidRPr="00A667EC">
              <w:rPr>
                <w:rFonts w:cs="Arial"/>
                <w:sz w:val="18"/>
                <w:szCs w:val="18"/>
                <w:lang w:val="en-US"/>
              </w:rPr>
              <w:t> </w:t>
            </w:r>
            <w:r w:rsidRPr="00A667EC">
              <w:rPr>
                <w:rFonts w:cs="Arial"/>
                <w:sz w:val="18"/>
                <w:szCs w:val="18"/>
              </w:rPr>
              <w:t>558</w:t>
            </w:r>
            <w:r w:rsidRPr="00A667EC">
              <w:rPr>
                <w:rFonts w:cs="Arial"/>
                <w:sz w:val="18"/>
                <w:szCs w:val="18"/>
                <w:lang w:val="en-US"/>
              </w:rPr>
              <w:t>,</w:t>
            </w:r>
            <w:r w:rsidRPr="00A667E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A667EC" w:rsidRDefault="00AD77A8" w:rsidP="00A667E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A667EC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5,</w:t>
            </w:r>
            <w:r w:rsidR="00A667EC" w:rsidRPr="00A667EC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A667EC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36916" w:rsidRDefault="00AD77A8" w:rsidP="00B912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="00B9120E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36916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D77A8" w:rsidRDefault="00AD77A8" w:rsidP="00AD77A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AD77A8" w:rsidRPr="00AD77A8" w:rsidRDefault="00C43A3C" w:rsidP="00C43A3C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C43A3C">
              <w:rPr>
                <w:rFonts w:cs="Arial"/>
                <w:sz w:val="18"/>
                <w:szCs w:val="18"/>
                <w:lang w:val="en-US"/>
              </w:rPr>
              <w:t>6</w:t>
            </w:r>
            <w:r w:rsidR="00AD77A8" w:rsidRPr="00C43A3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43A3C">
              <w:rPr>
                <w:rFonts w:cs="Arial"/>
                <w:sz w:val="18"/>
                <w:szCs w:val="18"/>
                <w:lang w:val="en-US"/>
              </w:rPr>
              <w:t>948</w:t>
            </w:r>
            <w:r w:rsidR="00AD77A8" w:rsidRPr="00C43A3C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EB48D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EB48DA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B48DA">
              <w:rPr>
                <w:rFonts w:cs="Arial"/>
                <w:sz w:val="18"/>
                <w:szCs w:val="18"/>
              </w:rPr>
              <w:t>57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B48DA">
              <w:rPr>
                <w:rFonts w:cs="Arial"/>
                <w:sz w:val="18"/>
                <w:szCs w:val="18"/>
              </w:rPr>
              <w:t>001</w:t>
            </w:r>
            <w:r w:rsidRPr="00EB48DA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D4239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  <w:p w:rsidR="00AD77A8" w:rsidRPr="00C43A3C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C43A3C">
              <w:rPr>
                <w:rFonts w:cs="Arial"/>
                <w:i/>
                <w:sz w:val="18"/>
                <w:szCs w:val="18"/>
              </w:rPr>
              <w:t>1</w:t>
            </w:r>
            <w:r w:rsidR="00C43A3C" w:rsidRPr="00C43A3C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C43A3C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C43A3C" w:rsidRPr="00C43A3C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C43A3C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5D4239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1D1027">
              <w:rPr>
                <w:rFonts w:cs="Arial"/>
                <w:sz w:val="18"/>
                <w:szCs w:val="18"/>
              </w:rPr>
              <w:t>1</w:t>
            </w:r>
            <w:r w:rsidR="00E25EF1" w:rsidRPr="001D1027">
              <w:rPr>
                <w:rFonts w:cs="Arial"/>
                <w:sz w:val="18"/>
                <w:szCs w:val="18"/>
                <w:lang w:val="en-US"/>
              </w:rPr>
              <w:t>21</w:t>
            </w:r>
            <w:r w:rsidRPr="001D1027">
              <w:rPr>
                <w:rFonts w:cs="Arial"/>
                <w:sz w:val="18"/>
                <w:szCs w:val="18"/>
              </w:rPr>
              <w:t xml:space="preserve"> </w:t>
            </w:r>
            <w:r w:rsidR="001D1027" w:rsidRPr="001D1027">
              <w:rPr>
                <w:rFonts w:cs="Arial"/>
                <w:sz w:val="18"/>
                <w:szCs w:val="18"/>
                <w:lang w:val="en-US"/>
              </w:rPr>
              <w:t>340</w:t>
            </w:r>
            <w:r w:rsidRPr="001D1027">
              <w:rPr>
                <w:rFonts w:cs="Arial"/>
                <w:sz w:val="18"/>
                <w:szCs w:val="18"/>
                <w:lang w:val="en-US"/>
              </w:rPr>
              <w:t>,</w:t>
            </w:r>
            <w:r w:rsidRPr="001D1027">
              <w:rPr>
                <w:rFonts w:cs="Arial"/>
                <w:sz w:val="18"/>
                <w:szCs w:val="18"/>
              </w:rPr>
              <w:t>0</w:t>
            </w:r>
          </w:p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1D1027">
              <w:rPr>
                <w:rFonts w:cs="Arial"/>
                <w:sz w:val="18"/>
                <w:szCs w:val="18"/>
              </w:rPr>
              <w:t>41 607</w:t>
            </w:r>
            <w:r w:rsidRPr="001D1027">
              <w:rPr>
                <w:rFonts w:cs="Arial"/>
                <w:sz w:val="18"/>
                <w:szCs w:val="18"/>
                <w:lang w:val="en-US"/>
              </w:rPr>
              <w:t>,</w:t>
            </w:r>
            <w:r w:rsidRPr="001D1027">
              <w:rPr>
                <w:rFonts w:cs="Arial"/>
                <w:sz w:val="18"/>
                <w:szCs w:val="18"/>
              </w:rPr>
              <w:t>0</w:t>
            </w:r>
          </w:p>
          <w:p w:rsidR="00AD77A8" w:rsidRPr="001D1027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1D1027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1D1027" w:rsidRDefault="001D1027" w:rsidP="001D1027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1D1027">
              <w:rPr>
                <w:rFonts w:cs="Arial"/>
                <w:i/>
                <w:sz w:val="18"/>
                <w:szCs w:val="18"/>
                <w:lang w:val="en-US"/>
              </w:rPr>
              <w:t>291</w:t>
            </w:r>
            <w:r w:rsidR="00AD77A8" w:rsidRPr="001D1027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1D1027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1D1027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0706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63835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A6103"/>
    <w:rsid w:val="005B3FB3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67F7"/>
    <w:rsid w:val="0064498F"/>
    <w:rsid w:val="0065080C"/>
    <w:rsid w:val="00655DBF"/>
    <w:rsid w:val="0066082B"/>
    <w:rsid w:val="00662F3B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615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D77A8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36B84"/>
    <w:rsid w:val="00B63F77"/>
    <w:rsid w:val="00B71D2A"/>
    <w:rsid w:val="00B832E6"/>
    <w:rsid w:val="00B857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4257E"/>
    <w:rsid w:val="00C43A3C"/>
    <w:rsid w:val="00C51EF3"/>
    <w:rsid w:val="00C66B67"/>
    <w:rsid w:val="00C66E3B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441BD"/>
    <w:rsid w:val="00F47822"/>
    <w:rsid w:val="00F53684"/>
    <w:rsid w:val="00F550FC"/>
    <w:rsid w:val="00F55982"/>
    <w:rsid w:val="00F64959"/>
    <w:rsid w:val="00F64B3C"/>
    <w:rsid w:val="00F67F1B"/>
    <w:rsid w:val="00F86FF0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3</cp:revision>
  <cp:lastPrinted>2022-06-24T08:59:00Z</cp:lastPrinted>
  <dcterms:created xsi:type="dcterms:W3CDTF">2022-06-24T08:57:00Z</dcterms:created>
  <dcterms:modified xsi:type="dcterms:W3CDTF">2022-06-24T09:00:00Z</dcterms:modified>
</cp:coreProperties>
</file>