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18732F">
        <w:rPr>
          <w:rFonts w:ascii="Arial Black" w:hAnsi="Arial Black"/>
          <w:b/>
          <w:color w:val="000000"/>
          <w:sz w:val="20"/>
          <w:szCs w:val="20"/>
        </w:rPr>
        <w:t>9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18732F">
        <w:rPr>
          <w:rFonts w:ascii="Arial Black" w:hAnsi="Arial Black"/>
          <w:b/>
          <w:color w:val="000000"/>
          <w:sz w:val="20"/>
          <w:szCs w:val="20"/>
        </w:rPr>
        <w:t>месяцев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20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186"/>
        <w:gridCol w:w="1276"/>
        <w:gridCol w:w="992"/>
      </w:tblGrid>
      <w:tr w:rsidR="00194684" w:rsidRPr="00C97BE0" w:rsidTr="00FE0D92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94684" w:rsidRPr="00C97BE0" w:rsidRDefault="0018732F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 w:rsidR="00345971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94684" w:rsidRPr="00C97BE0" w:rsidRDefault="0018732F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26472A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Справочно: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C97BE0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-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8732F" w:rsidRPr="00C97BE0" w:rsidTr="00DE6E2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="00DE6E25">
              <w:rPr>
                <w:rFonts w:cs="Arial"/>
                <w:sz w:val="18"/>
                <w:szCs w:val="18"/>
              </w:rPr>
              <w:t>742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  <w:p w:rsidR="0018732F" w:rsidRPr="00A21455" w:rsidRDefault="0018732F" w:rsidP="00DE6E25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(+</w:t>
            </w:r>
            <w:r w:rsidR="00DE6E25">
              <w:rPr>
                <w:rFonts w:cs="Arial"/>
                <w:i/>
                <w:sz w:val="18"/>
                <w:szCs w:val="18"/>
              </w:rPr>
              <w:t>199</w:t>
            </w:r>
            <w:r w:rsidRPr="00A2145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="00DE6E25">
              <w:rPr>
                <w:rFonts w:cs="Arial"/>
                <w:sz w:val="18"/>
                <w:szCs w:val="18"/>
              </w:rPr>
              <w:t>543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117,3%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5 696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5 299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107,5%</w:t>
            </w:r>
          </w:p>
        </w:tc>
      </w:tr>
      <w:tr w:rsidR="0018732F" w:rsidRPr="00C97BE0" w:rsidTr="004C1205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1</w:t>
            </w:r>
            <w:r w:rsidRPr="00A21455">
              <w:rPr>
                <w:rFonts w:cs="Arial"/>
                <w:sz w:val="18"/>
                <w:szCs w:val="18"/>
              </w:rPr>
              <w:t>9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1</w:t>
            </w:r>
            <w:r w:rsidRPr="00A21455">
              <w:rPr>
                <w:rFonts w:cs="Arial"/>
                <w:sz w:val="18"/>
                <w:szCs w:val="18"/>
              </w:rPr>
              <w:t>9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18732F" w:rsidRPr="00C97BE0" w:rsidTr="00CE39D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CE39D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</w:t>
            </w:r>
            <w:r w:rsidR="00CE39D5">
              <w:rPr>
                <w:rFonts w:cs="Arial"/>
                <w:color w:val="000000"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r w:rsidR="00CE39D5">
              <w:rPr>
                <w:rFonts w:cs="Arial"/>
                <w:i/>
                <w:color w:val="000000"/>
                <w:sz w:val="18"/>
                <w:szCs w:val="18"/>
              </w:rPr>
              <w:t>+6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CE39D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</w:t>
            </w:r>
            <w:r w:rsidR="00CE39D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111,1%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Pr="00A2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116,7%</w:t>
            </w:r>
          </w:p>
        </w:tc>
      </w:tr>
      <w:tr w:rsidR="0018732F" w:rsidRPr="00C97BE0" w:rsidTr="00051F9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051F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2</w:t>
            </w:r>
            <w:r w:rsidR="00051F95">
              <w:rPr>
                <w:rFonts w:cs="Arial"/>
                <w:sz w:val="18"/>
                <w:szCs w:val="18"/>
              </w:rPr>
              <w:t xml:space="preserve">203 </w:t>
            </w:r>
            <w:r w:rsidRPr="00A21455">
              <w:rPr>
                <w:rFonts w:cs="Arial"/>
                <w:i/>
                <w:sz w:val="18"/>
                <w:szCs w:val="18"/>
              </w:rPr>
              <w:t>(</w:t>
            </w:r>
            <w:r w:rsidR="00051F95">
              <w:rPr>
                <w:rFonts w:cs="Arial"/>
                <w:i/>
                <w:sz w:val="18"/>
                <w:szCs w:val="18"/>
              </w:rPr>
              <w:t>-5</w:t>
            </w:r>
            <w:r w:rsidRPr="00A2145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051F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2</w:t>
            </w:r>
            <w:r w:rsidR="00051F95"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114,1%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446C77" w:rsidRDefault="0018732F" w:rsidP="00051F9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22</w:t>
            </w:r>
            <w:r w:rsidRPr="00A21455">
              <w:rPr>
                <w:rFonts w:cs="Arial"/>
                <w:sz w:val="18"/>
                <w:szCs w:val="18"/>
              </w:rPr>
              <w:t>6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051F9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102,3%</w:t>
            </w:r>
          </w:p>
        </w:tc>
      </w:tr>
      <w:tr w:rsidR="0018732F" w:rsidRPr="00C97BE0" w:rsidTr="00DE6E25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</w:t>
            </w:r>
            <w:r w:rsidR="00051F95">
              <w:rPr>
                <w:rFonts w:cs="Arial"/>
                <w:sz w:val="18"/>
                <w:szCs w:val="18"/>
              </w:rPr>
              <w:t>317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  <w:p w:rsidR="0018732F" w:rsidRPr="00A21455" w:rsidRDefault="0018732F" w:rsidP="00DE6E2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(+</w:t>
            </w:r>
            <w:r w:rsidR="00DE6E25">
              <w:rPr>
                <w:rFonts w:cs="Arial"/>
                <w:i/>
                <w:sz w:val="18"/>
                <w:szCs w:val="18"/>
              </w:rPr>
              <w:t>198</w:t>
            </w:r>
            <w:r w:rsidRPr="00A2145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</w:t>
            </w:r>
            <w:r w:rsidR="00DE6E25">
              <w:rPr>
                <w:rFonts w:cs="Arial"/>
                <w:sz w:val="18"/>
                <w:szCs w:val="18"/>
              </w:rPr>
              <w:t>119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120,8%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3220</w:t>
            </w:r>
          </w:p>
          <w:p w:rsidR="0018732F" w:rsidRPr="00446C77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2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876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2,0%</w:t>
            </w:r>
          </w:p>
        </w:tc>
      </w:tr>
      <w:tr w:rsidR="0018732F" w:rsidRPr="00C97BE0" w:rsidTr="001456A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18732F" w:rsidRPr="00C97BE0" w:rsidTr="001456A9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18732F" w:rsidRPr="00C97BE0" w:rsidTr="001456A9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338FF" w:rsidRDefault="0018732F" w:rsidP="0018732F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338FF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18732F" w:rsidRPr="00C97BE0" w:rsidTr="00CB5291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456A9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3</w:t>
            </w:r>
            <w:r w:rsidR="001456A9">
              <w:rPr>
                <w:rFonts w:cs="Arial"/>
                <w:sz w:val="18"/>
                <w:szCs w:val="18"/>
              </w:rPr>
              <w:t>5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1456A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3</w:t>
            </w:r>
            <w:r w:rsidRPr="00A2145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CB5291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CB5291">
              <w:rPr>
                <w:rFonts w:cs="Arial"/>
                <w:i/>
                <w:sz w:val="18"/>
                <w:szCs w:val="18"/>
              </w:rPr>
              <w:t>5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CB5291">
              <w:rPr>
                <w:rFonts w:cs="Arial"/>
                <w:i/>
                <w:sz w:val="18"/>
                <w:szCs w:val="18"/>
              </w:rPr>
              <w:t>4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102,5%</w:t>
            </w:r>
          </w:p>
        </w:tc>
      </w:tr>
      <w:tr w:rsidR="0018732F" w:rsidRPr="00C97BE0" w:rsidTr="00CB529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456A9" w:rsidP="001456A9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  <w:r w:rsidR="0018732F" w:rsidRPr="00A2145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456A9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6</w:t>
            </w:r>
            <w:r w:rsidR="001456A9">
              <w:rPr>
                <w:rFonts w:cs="Arial"/>
                <w:sz w:val="18"/>
                <w:szCs w:val="18"/>
              </w:rPr>
              <w:t>6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145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CB52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CB5291">
              <w:rPr>
                <w:rFonts w:cs="Arial"/>
                <w:i/>
                <w:sz w:val="18"/>
                <w:szCs w:val="18"/>
              </w:rPr>
              <w:t>5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CB5291">
              <w:rPr>
                <w:rFonts w:cs="Arial"/>
                <w:i/>
                <w:sz w:val="18"/>
                <w:szCs w:val="18"/>
              </w:rPr>
              <w:t>4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A6545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6</w:t>
            </w:r>
            <w:r w:rsidR="00A65452">
              <w:rPr>
                <w:rFonts w:cs="Arial"/>
                <w:sz w:val="18"/>
                <w:szCs w:val="18"/>
              </w:rPr>
              <w:t>6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A6545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A6545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66,</w:t>
            </w:r>
            <w:r w:rsidR="00A6545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A6545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A65452">
              <w:rPr>
                <w:rFonts w:cs="Arial"/>
                <w:i/>
                <w:sz w:val="18"/>
                <w:szCs w:val="18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,3%</w:t>
            </w:r>
          </w:p>
        </w:tc>
      </w:tr>
      <w:tr w:rsidR="0018732F" w:rsidRPr="00C97BE0" w:rsidTr="00CB5291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456A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</w:t>
            </w:r>
            <w:r w:rsidR="001456A9">
              <w:rPr>
                <w:rFonts w:cs="Arial"/>
                <w:i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1456A9">
              <w:rPr>
                <w:rFonts w:cs="Arial"/>
                <w:i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CB52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</w:t>
            </w:r>
            <w:r w:rsidR="00CB5291">
              <w:rPr>
                <w:rFonts w:cs="Arial"/>
                <w:i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CB5291">
              <w:rPr>
                <w:rFonts w:cs="Arial"/>
                <w:i/>
                <w:sz w:val="18"/>
                <w:szCs w:val="18"/>
              </w:rPr>
              <w:t>8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CB52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CB5291">
              <w:rPr>
                <w:rFonts w:cs="Arial"/>
                <w:i/>
                <w:sz w:val="18"/>
                <w:szCs w:val="18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CB5291">
              <w:rPr>
                <w:rFonts w:cs="Arial"/>
                <w:i/>
                <w:sz w:val="18"/>
                <w:szCs w:val="18"/>
              </w:rPr>
              <w:t>2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47,9%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47,7%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100,4%</w:t>
            </w:r>
          </w:p>
        </w:tc>
      </w:tr>
      <w:tr w:rsidR="0018732F" w:rsidRPr="00C97BE0" w:rsidTr="00C37BF9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9D43D8" w:rsidRDefault="0018732F" w:rsidP="00D0266A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CB5291" w:rsidP="0018732F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19 879</w:t>
            </w:r>
          </w:p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CB5291" w:rsidP="0018732F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17 518</w:t>
            </w:r>
          </w:p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11</w:t>
            </w:r>
            <w:r w:rsidR="00CB5291">
              <w:rPr>
                <w:rFonts w:cs="Arial"/>
                <w:i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C37BF9">
              <w:rPr>
                <w:rFonts w:cs="Arial"/>
                <w:i/>
                <w:sz w:val="18"/>
                <w:szCs w:val="18"/>
              </w:rPr>
              <w:t>5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18 031</w:t>
            </w:r>
          </w:p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17 259</w:t>
            </w:r>
          </w:p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104,5%</w:t>
            </w:r>
          </w:p>
        </w:tc>
      </w:tr>
      <w:tr w:rsidR="0018732F" w:rsidRPr="00C97BE0" w:rsidTr="00F14A3D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535E73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18732F" w:rsidRPr="00DF1606" w:rsidRDefault="0018732F" w:rsidP="0018732F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18732F" w:rsidRPr="00535E73" w:rsidRDefault="0018732F" w:rsidP="0018732F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(млн.рублей)</w:t>
            </w:r>
          </w:p>
          <w:p w:rsidR="0018732F" w:rsidRPr="00DF1606" w:rsidRDefault="0018732F" w:rsidP="0018732F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DF1606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18732F" w:rsidRPr="00535E73" w:rsidRDefault="0018732F" w:rsidP="0018732F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18732F" w:rsidRPr="009D43D8" w:rsidRDefault="0018732F" w:rsidP="0018732F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BD4182" w:rsidP="0018732F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u w:val="single"/>
              </w:rPr>
              <w:t>49</w:t>
            </w:r>
            <w:r w:rsidR="0018732F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  <w:u w:val="single"/>
              </w:rPr>
              <w:t>338</w:t>
            </w:r>
            <w:r w:rsidR="0018732F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u w:val="single"/>
              </w:rPr>
              <w:t>7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18732F" w:rsidRPr="00DF1606" w:rsidRDefault="0018732F" w:rsidP="0018732F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18732F" w:rsidRPr="00A21455" w:rsidRDefault="00F14A3D" w:rsidP="0018732F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24</w:t>
            </w:r>
            <w:r w:rsidR="0018732F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810</w:t>
            </w:r>
            <w:r w:rsidR="0018732F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6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18732F" w:rsidRPr="00A21455" w:rsidRDefault="001161FC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  <w:r w:rsidR="0018732F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157</w:t>
            </w:r>
            <w:r w:rsidR="0018732F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498</w:t>
            </w:r>
            <w:r w:rsidR="0018732F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2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F0EFE" w:rsidP="001F0EF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  <w:r w:rsidR="0018732F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 </w:t>
            </w: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024</w:t>
            </w:r>
            <w:r w:rsidR="0018732F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0</w:t>
            </w: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35</w:t>
            </w:r>
            <w:r w:rsidR="0018732F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BD4182" w:rsidP="0018732F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u w:val="single"/>
              </w:rPr>
              <w:t>50</w:t>
            </w:r>
            <w:r w:rsidR="0018732F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  <w:u w:val="single"/>
              </w:rPr>
              <w:t>012</w:t>
            </w:r>
            <w:r w:rsidR="0018732F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u w:val="single"/>
              </w:rPr>
              <w:t>5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18732F" w:rsidRPr="00DF1606" w:rsidRDefault="0018732F" w:rsidP="0018732F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18732F" w:rsidRPr="00A21455" w:rsidRDefault="00F14A3D" w:rsidP="0018732F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23</w:t>
            </w:r>
            <w:r w:rsidR="0018732F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="0018732F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17</w:t>
            </w:r>
            <w:r w:rsidR="0018732F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9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18732F" w:rsidRPr="00A21455" w:rsidRDefault="00BD4182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  <w:r w:rsidR="0018732F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098</w:t>
            </w:r>
            <w:r w:rsidR="0018732F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1E0270">
              <w:rPr>
                <w:rFonts w:cs="Arial"/>
                <w:i/>
                <w:iCs/>
                <w:snapToGrid w:val="0"/>
                <w:sz w:val="18"/>
                <w:szCs w:val="18"/>
              </w:rPr>
              <w:t>624</w:t>
            </w:r>
            <w:r w:rsidR="0018732F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1E0270"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  <w:p w:rsidR="0018732F" w:rsidRPr="00A21455" w:rsidRDefault="0018732F" w:rsidP="001F0EF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1 </w:t>
            </w:r>
            <w:r w:rsidR="001F0EFE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833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1F0EFE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699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</w:t>
            </w:r>
            <w:r w:rsidR="00BD4182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8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BD4182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18732F" w:rsidRPr="00DF1606" w:rsidRDefault="0018732F" w:rsidP="0018732F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18732F" w:rsidRPr="00A21455" w:rsidRDefault="000E726A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107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101,</w:t>
            </w:r>
            <w:r w:rsidR="001E027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8732F" w:rsidP="00F14A3D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F14A3D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10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F14A3D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4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72 392,5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18732F" w:rsidRPr="00DF1606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36 378,0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4 476 155,7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2 597 909,6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43 386,3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18732F" w:rsidRPr="00DF1606" w:rsidRDefault="0018732F" w:rsidP="0018732F">
            <w:pPr>
              <w:jc w:val="center"/>
              <w:rPr>
                <w:rFonts w:cs="Arial"/>
                <w:iCs/>
                <w:snapToGrid w:val="0"/>
                <w:sz w:val="8"/>
                <w:szCs w:val="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23 120,7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3 990 979,3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2 298 942,4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166,8%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18732F" w:rsidRPr="00DF1606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157,3%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111,8%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112,7%</w:t>
            </w:r>
          </w:p>
        </w:tc>
      </w:tr>
      <w:tr w:rsidR="0018732F" w:rsidRPr="00C97BE0" w:rsidTr="002966CC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18732F" w:rsidRPr="001A5B85" w:rsidRDefault="0018732F" w:rsidP="0018732F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 w:rsidR="002966CC">
              <w:rPr>
                <w:rFonts w:cs="Arial"/>
                <w:b/>
                <w:i/>
                <w:sz w:val="18"/>
                <w:szCs w:val="18"/>
              </w:rPr>
              <w:t>август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  <w:p w:rsidR="0018732F" w:rsidRPr="00680466" w:rsidRDefault="0018732F" w:rsidP="0018732F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18732F" w:rsidRPr="009D43D8" w:rsidRDefault="0018732F" w:rsidP="0018732F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677847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18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18732F" w:rsidRPr="00A21455" w:rsidRDefault="00677847" w:rsidP="0067784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341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255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677847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14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653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,5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18732F" w:rsidRPr="00A21455" w:rsidRDefault="00677847" w:rsidP="0067784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438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578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67784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25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67784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18732F" w:rsidRPr="00A21455" w:rsidRDefault="002966CC" w:rsidP="002966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77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="0018732F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21 119,6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681 622,7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53 926,4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527 995,8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39,2%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129,1%</w:t>
            </w:r>
          </w:p>
        </w:tc>
      </w:tr>
      <w:tr w:rsidR="0018732F" w:rsidRPr="00C97BE0" w:rsidTr="00A6545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1B5BD4" w:rsidRDefault="0018732F" w:rsidP="0018732F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6E211C" w:rsidRDefault="006E211C" w:rsidP="006E211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11 572</w:t>
            </w:r>
            <w:r w:rsidR="0018732F" w:rsidRPr="00A21455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6E211C" w:rsidP="006E211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9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> </w:t>
            </w:r>
            <w:r>
              <w:rPr>
                <w:rFonts w:cs="Arial"/>
                <w:snapToGrid w:val="0"/>
                <w:sz w:val="18"/>
                <w:szCs w:val="18"/>
              </w:rPr>
              <w:t>737</w:t>
            </w:r>
            <w:r w:rsidR="0018732F" w:rsidRPr="00A21455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A6545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11</w:t>
            </w:r>
            <w:r w:rsidR="00A65452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A65452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8D43FF" w:rsidP="008D43FF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15</w:t>
            </w:r>
            <w:r w:rsidR="0018732F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948</w:t>
            </w:r>
            <w:r w:rsidR="0018732F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8D43FF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8D43FF">
              <w:rPr>
                <w:rFonts w:cs="Arial"/>
                <w:snapToGrid w:val="0"/>
                <w:color w:val="000000"/>
                <w:sz w:val="18"/>
                <w:szCs w:val="18"/>
              </w:rPr>
              <w:t>2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8D43FF">
              <w:rPr>
                <w:rFonts w:cs="Arial"/>
                <w:snapToGrid w:val="0"/>
                <w:color w:val="000000"/>
                <w:sz w:val="18"/>
                <w:szCs w:val="18"/>
              </w:rPr>
              <w:t>766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8D43FF">
              <w:rPr>
                <w:rFonts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12</w:t>
            </w:r>
            <w:r w:rsidR="008D43FF">
              <w:rPr>
                <w:rFonts w:cs="Arial"/>
                <w:i/>
                <w:color w:val="000000"/>
                <w:sz w:val="18"/>
                <w:szCs w:val="18"/>
              </w:rPr>
              <w:t>4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8D43FF">
              <w:rPr>
                <w:rFonts w:cs="Arial"/>
                <w:i/>
                <w:color w:val="000000"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18732F" w:rsidRPr="00C97BE0" w:rsidTr="00D0266A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D661EC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C37BF9" w:rsidRDefault="00C37BF9" w:rsidP="0018732F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18732F" w:rsidRPr="00D661EC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8732F" w:rsidRPr="00D661EC" w:rsidRDefault="0018732F" w:rsidP="0018732F">
            <w:pPr>
              <w:rPr>
                <w:rFonts w:cs="Arial"/>
                <w:color w:val="000000"/>
                <w:sz w:val="4"/>
                <w:szCs w:val="4"/>
              </w:rPr>
            </w:pPr>
          </w:p>
          <w:p w:rsidR="0018732F" w:rsidRPr="009D43D8" w:rsidRDefault="0018732F" w:rsidP="0018732F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C37BF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37BF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518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C37BF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0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1 </w:t>
            </w:r>
            <w:r w:rsidR="00C37BF9">
              <w:rPr>
                <w:rFonts w:cs="Arial"/>
                <w:bCs/>
                <w:i/>
                <w:color w:val="000000"/>
                <w:sz w:val="18"/>
                <w:szCs w:val="18"/>
              </w:rPr>
              <w:t>760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C37BF9">
              <w:rPr>
                <w:rFonts w:cs="Arial"/>
                <w:bCs/>
                <w:i/>
                <w:color w:val="000000"/>
                <w:sz w:val="18"/>
                <w:szCs w:val="18"/>
              </w:rPr>
              <w:t>2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  <w:u w:val="single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C37BF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6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37BF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452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C37BF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6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C37BF9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59</w:t>
            </w:r>
            <w:r w:rsidR="0018732F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9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18732F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2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  <w:u w:val="single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10</w:t>
            </w:r>
            <w:r w:rsidR="00D0266A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D0266A">
              <w:rPr>
                <w:rFonts w:cs="Arial"/>
                <w:i/>
                <w:sz w:val="18"/>
                <w:szCs w:val="18"/>
                <w:u w:val="single"/>
              </w:rPr>
              <w:t>4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103,</w:t>
            </w:r>
            <w:r w:rsidR="00D0266A">
              <w:rPr>
                <w:rFonts w:cs="Arial"/>
                <w:i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82 593,8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61 368,7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75 005,3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57 745,8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110,1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106,3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8732F" w:rsidRPr="00C97BE0" w:rsidTr="00106C7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76631D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06C75" w:rsidP="00106C7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11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</w:rPr>
              <w:t>844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06C75" w:rsidP="00106C7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11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</w:rPr>
              <w:t>889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06C75" w:rsidP="00106C7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>
              <w:rPr>
                <w:rFonts w:cs="Arial"/>
                <w:i/>
                <w:snapToGrid w:val="0"/>
                <w:sz w:val="18"/>
                <w:szCs w:val="18"/>
              </w:rPr>
              <w:t>99</w:t>
            </w:r>
            <w:r w:rsidR="0018732F" w:rsidRPr="00A21455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i/>
                <w:snapToGrid w:val="0"/>
                <w:sz w:val="18"/>
                <w:szCs w:val="18"/>
              </w:rPr>
              <w:t>62</w:t>
            </w:r>
            <w:r w:rsidR="0018732F" w:rsidRPr="00A21455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15 184,54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15 078,77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100,7%</w:t>
            </w:r>
          </w:p>
        </w:tc>
      </w:tr>
      <w:tr w:rsidR="0018732F" w:rsidRPr="00C97BE0" w:rsidTr="00106C7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D7188A" w:rsidRDefault="0018732F" w:rsidP="00106C75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06C75" w:rsidP="00106C7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</w:rPr>
              <w:t>538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</w:rPr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06C75" w:rsidP="00106C7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</w:rPr>
              <w:t>380</w:t>
            </w:r>
            <w:r w:rsidR="0018732F" w:rsidRPr="00A21455">
              <w:rPr>
                <w:rFonts w:cs="Arial"/>
                <w:snapToGrid w:val="0"/>
                <w:sz w:val="18"/>
                <w:szCs w:val="18"/>
              </w:rPr>
              <w:t>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8732F" w:rsidP="00106C7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106C75">
              <w:rPr>
                <w:rFonts w:cs="Arial"/>
                <w:i/>
                <w:snapToGrid w:val="0"/>
                <w:sz w:val="18"/>
                <w:szCs w:val="18"/>
              </w:rPr>
              <w:t>06</w:t>
            </w: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="00106C75">
              <w:rPr>
                <w:rFonts w:cs="Arial"/>
                <w:i/>
                <w:snapToGrid w:val="0"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446C77" w:rsidRDefault="0018732F" w:rsidP="0018732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6C77">
              <w:rPr>
                <w:rFonts w:cs="Arial"/>
                <w:sz w:val="18"/>
                <w:szCs w:val="18"/>
                <w:lang w:val="en-US"/>
              </w:rPr>
              <w:t>4 043,6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3 344,</w:t>
            </w:r>
            <w:r w:rsidRPr="00446C77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446C77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446C77">
              <w:rPr>
                <w:rFonts w:cs="Arial"/>
                <w:i/>
                <w:snapToGrid w:val="0"/>
                <w:sz w:val="18"/>
                <w:szCs w:val="18"/>
              </w:rPr>
              <w:t>120,89%</w:t>
            </w:r>
          </w:p>
        </w:tc>
      </w:tr>
      <w:tr w:rsidR="0018732F" w:rsidRPr="00C97BE0" w:rsidTr="00106C7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C97BE0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D7188A" w:rsidRDefault="0018732F" w:rsidP="00106C75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ривлеченных в основной капитал 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 xml:space="preserve">без учета бюджетных </w:t>
            </w:r>
            <w:r>
              <w:rPr>
                <w:rFonts w:cs="Arial"/>
                <w:color w:val="000000"/>
                <w:sz w:val="18"/>
                <w:szCs w:val="18"/>
              </w:rPr>
              <w:t>средств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(тыс.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руб</w:t>
            </w:r>
            <w:proofErr w:type="spellEnd"/>
            <w:r w:rsidR="00106C75">
              <w:rPr>
                <w:rFonts w:cs="Arial"/>
                <w:color w:val="000000"/>
                <w:sz w:val="18"/>
                <w:szCs w:val="18"/>
              </w:rPr>
              <w:t>)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06C75" w:rsidP="00106C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18732F" w:rsidRPr="00A21455">
              <w:rPr>
                <w:rFonts w:cs="Arial"/>
                <w:sz w:val="18"/>
                <w:szCs w:val="18"/>
              </w:rPr>
              <w:t>,3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06C75" w:rsidP="00106C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="0018732F" w:rsidRPr="00A2145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8732F" w:rsidP="00106C75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</w:t>
            </w:r>
            <w:r w:rsidR="00106C75">
              <w:rPr>
                <w:rFonts w:cs="Arial"/>
                <w:sz w:val="18"/>
                <w:szCs w:val="18"/>
              </w:rPr>
              <w:t>28</w:t>
            </w:r>
            <w:r w:rsidRPr="00A21455">
              <w:rPr>
                <w:rFonts w:cs="Arial"/>
                <w:sz w:val="18"/>
                <w:szCs w:val="18"/>
              </w:rPr>
              <w:t>,6%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446C77" w:rsidRDefault="0018732F" w:rsidP="0018732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6C77">
              <w:rPr>
                <w:rFonts w:cs="Arial"/>
                <w:sz w:val="18"/>
                <w:szCs w:val="18"/>
                <w:lang w:val="en-US"/>
              </w:rPr>
              <w:t>34,85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32F" w:rsidRPr="00446C77" w:rsidRDefault="0018732F" w:rsidP="0018732F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446C77">
              <w:rPr>
                <w:rFonts w:cs="Arial"/>
                <w:i/>
                <w:snapToGrid w:val="0"/>
                <w:sz w:val="18"/>
                <w:szCs w:val="18"/>
              </w:rPr>
              <w:t>116,69%</w:t>
            </w:r>
          </w:p>
        </w:tc>
      </w:tr>
      <w:tr w:rsidR="0018732F" w:rsidRPr="00C97BE0" w:rsidTr="00A1205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D36916" w:rsidRDefault="0018732F" w:rsidP="001873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  <w:p w:rsidR="0018732F" w:rsidRPr="00D36916" w:rsidRDefault="0018732F" w:rsidP="0018732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18732F" w:rsidRPr="00A21455" w:rsidRDefault="00D0266A" w:rsidP="00424394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="00424394">
              <w:rPr>
                <w:rFonts w:cs="Arial"/>
                <w:sz w:val="18"/>
                <w:szCs w:val="18"/>
              </w:rPr>
              <w:t xml:space="preserve"> 302</w:t>
            </w:r>
            <w:r w:rsidR="0018732F" w:rsidRPr="00A21455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18732F" w:rsidRPr="00A21455" w:rsidRDefault="00A1205E" w:rsidP="00A1205E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  <w:r w:rsidR="00424394" w:rsidRPr="00A214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038</w:t>
            </w:r>
            <w:r w:rsidR="00424394" w:rsidRPr="00A21455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  <w:p w:rsidR="0018732F" w:rsidRPr="00A21455" w:rsidRDefault="00A1205E" w:rsidP="0018732F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32</w:t>
            </w:r>
            <w:r w:rsidR="0018732F" w:rsidRPr="00A21455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>
              <w:rPr>
                <w:rFonts w:cs="Arial"/>
                <w:i/>
                <w:sz w:val="18"/>
                <w:szCs w:val="18"/>
              </w:rPr>
              <w:t>3</w:t>
            </w:r>
            <w:r w:rsidR="0018732F"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9</w:t>
            </w:r>
            <w:r w:rsidR="008D43FF">
              <w:rPr>
                <w:rFonts w:cs="Arial"/>
                <w:sz w:val="18"/>
                <w:szCs w:val="18"/>
              </w:rPr>
              <w:t>6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  <w:r w:rsidR="008D43FF">
              <w:rPr>
                <w:rFonts w:cs="Arial"/>
                <w:sz w:val="18"/>
                <w:szCs w:val="18"/>
              </w:rPr>
              <w:t>460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,</w:t>
            </w:r>
            <w:r w:rsidRPr="00A21455">
              <w:rPr>
                <w:rFonts w:cs="Arial"/>
                <w:sz w:val="18"/>
                <w:szCs w:val="18"/>
              </w:rPr>
              <w:t>0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168 341,0</w:t>
            </w:r>
          </w:p>
          <w:p w:rsidR="0018732F" w:rsidRPr="00A21455" w:rsidRDefault="0018732F" w:rsidP="0018732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2F" w:rsidRPr="00A21455" w:rsidRDefault="0018732F" w:rsidP="0018732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  <w:p w:rsidR="0018732F" w:rsidRPr="00A21455" w:rsidRDefault="0018732F" w:rsidP="008D43FF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5</w:t>
            </w:r>
            <w:r w:rsidR="008D43FF">
              <w:rPr>
                <w:rFonts w:cs="Arial"/>
                <w:i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="008D43FF">
              <w:rPr>
                <w:rFonts w:cs="Arial"/>
                <w:i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51F95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7195"/>
    <w:rsid w:val="000E726A"/>
    <w:rsid w:val="000E74A9"/>
    <w:rsid w:val="000F11D7"/>
    <w:rsid w:val="00104F05"/>
    <w:rsid w:val="00106855"/>
    <w:rsid w:val="00106C75"/>
    <w:rsid w:val="001161FC"/>
    <w:rsid w:val="00116CC5"/>
    <w:rsid w:val="00127FAF"/>
    <w:rsid w:val="00132490"/>
    <w:rsid w:val="001349FE"/>
    <w:rsid w:val="00135334"/>
    <w:rsid w:val="001456A9"/>
    <w:rsid w:val="00147E13"/>
    <w:rsid w:val="00150CC9"/>
    <w:rsid w:val="0016667E"/>
    <w:rsid w:val="0016724C"/>
    <w:rsid w:val="0017174A"/>
    <w:rsid w:val="0018138F"/>
    <w:rsid w:val="00181A15"/>
    <w:rsid w:val="001867C9"/>
    <w:rsid w:val="0018732F"/>
    <w:rsid w:val="00190EB0"/>
    <w:rsid w:val="00194684"/>
    <w:rsid w:val="001A19BE"/>
    <w:rsid w:val="001A4B99"/>
    <w:rsid w:val="001A5B85"/>
    <w:rsid w:val="001B5BD4"/>
    <w:rsid w:val="001B6493"/>
    <w:rsid w:val="001C40A6"/>
    <w:rsid w:val="001D2D9D"/>
    <w:rsid w:val="001E0270"/>
    <w:rsid w:val="001E1CC4"/>
    <w:rsid w:val="001E257C"/>
    <w:rsid w:val="001F0EFE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966CC"/>
    <w:rsid w:val="002B095A"/>
    <w:rsid w:val="002D746D"/>
    <w:rsid w:val="002F1240"/>
    <w:rsid w:val="002F1ACA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24394"/>
    <w:rsid w:val="00446C77"/>
    <w:rsid w:val="00451B90"/>
    <w:rsid w:val="004563F6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1205"/>
    <w:rsid w:val="004C597D"/>
    <w:rsid w:val="004C7334"/>
    <w:rsid w:val="004C75D9"/>
    <w:rsid w:val="004D290B"/>
    <w:rsid w:val="004E163F"/>
    <w:rsid w:val="004F2220"/>
    <w:rsid w:val="005035CC"/>
    <w:rsid w:val="00510C39"/>
    <w:rsid w:val="00511A34"/>
    <w:rsid w:val="0051224B"/>
    <w:rsid w:val="00517EF4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879F7"/>
    <w:rsid w:val="00594D36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67F7"/>
    <w:rsid w:val="0064498F"/>
    <w:rsid w:val="0065080C"/>
    <w:rsid w:val="00655DBF"/>
    <w:rsid w:val="0066082B"/>
    <w:rsid w:val="00677847"/>
    <w:rsid w:val="00680466"/>
    <w:rsid w:val="00683DF0"/>
    <w:rsid w:val="006A06D9"/>
    <w:rsid w:val="006A36AE"/>
    <w:rsid w:val="006B72D6"/>
    <w:rsid w:val="006C3A80"/>
    <w:rsid w:val="006C44CE"/>
    <w:rsid w:val="006C5B0F"/>
    <w:rsid w:val="006E211C"/>
    <w:rsid w:val="006E59CC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989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56149"/>
    <w:rsid w:val="00862962"/>
    <w:rsid w:val="008743E2"/>
    <w:rsid w:val="00880D5C"/>
    <w:rsid w:val="008947AB"/>
    <w:rsid w:val="008A41CB"/>
    <w:rsid w:val="008A6E7D"/>
    <w:rsid w:val="008B1812"/>
    <w:rsid w:val="008D100E"/>
    <w:rsid w:val="008D43FF"/>
    <w:rsid w:val="008D7C0B"/>
    <w:rsid w:val="008E72D2"/>
    <w:rsid w:val="00902F04"/>
    <w:rsid w:val="00936585"/>
    <w:rsid w:val="009378D0"/>
    <w:rsid w:val="00937DBC"/>
    <w:rsid w:val="00943E11"/>
    <w:rsid w:val="00952D3D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1205E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5452"/>
    <w:rsid w:val="00A6623F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71D2A"/>
    <w:rsid w:val="00B832E6"/>
    <w:rsid w:val="00B857F3"/>
    <w:rsid w:val="00B90AA4"/>
    <w:rsid w:val="00B931E7"/>
    <w:rsid w:val="00BB7BB9"/>
    <w:rsid w:val="00BC3517"/>
    <w:rsid w:val="00BC4465"/>
    <w:rsid w:val="00BC7DBA"/>
    <w:rsid w:val="00BD2AB7"/>
    <w:rsid w:val="00BD4182"/>
    <w:rsid w:val="00BD4954"/>
    <w:rsid w:val="00BD67AC"/>
    <w:rsid w:val="00BF2B6C"/>
    <w:rsid w:val="00BF6756"/>
    <w:rsid w:val="00C0070A"/>
    <w:rsid w:val="00C05CF3"/>
    <w:rsid w:val="00C217AC"/>
    <w:rsid w:val="00C23E25"/>
    <w:rsid w:val="00C30548"/>
    <w:rsid w:val="00C32B6B"/>
    <w:rsid w:val="00C3379D"/>
    <w:rsid w:val="00C338FF"/>
    <w:rsid w:val="00C37BF9"/>
    <w:rsid w:val="00C4257E"/>
    <w:rsid w:val="00C51EF3"/>
    <w:rsid w:val="00C66B67"/>
    <w:rsid w:val="00C66E3B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5291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E39D5"/>
    <w:rsid w:val="00CF76BF"/>
    <w:rsid w:val="00CF7742"/>
    <w:rsid w:val="00D0266A"/>
    <w:rsid w:val="00D07AA7"/>
    <w:rsid w:val="00D11177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B7C"/>
    <w:rsid w:val="00D900A4"/>
    <w:rsid w:val="00DB230D"/>
    <w:rsid w:val="00DC03B7"/>
    <w:rsid w:val="00DE241E"/>
    <w:rsid w:val="00DE6E25"/>
    <w:rsid w:val="00DF1606"/>
    <w:rsid w:val="00DF321E"/>
    <w:rsid w:val="00E17B3E"/>
    <w:rsid w:val="00E218AE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C53C6"/>
    <w:rsid w:val="00ED35C1"/>
    <w:rsid w:val="00ED49E4"/>
    <w:rsid w:val="00EE22C8"/>
    <w:rsid w:val="00EE4FBD"/>
    <w:rsid w:val="00EF17AF"/>
    <w:rsid w:val="00EF648E"/>
    <w:rsid w:val="00F00F75"/>
    <w:rsid w:val="00F125FD"/>
    <w:rsid w:val="00F14A3D"/>
    <w:rsid w:val="00F441BD"/>
    <w:rsid w:val="00F47822"/>
    <w:rsid w:val="00F53684"/>
    <w:rsid w:val="00F550FC"/>
    <w:rsid w:val="00F55982"/>
    <w:rsid w:val="00F64959"/>
    <w:rsid w:val="00F67F1B"/>
    <w:rsid w:val="00F86FF0"/>
    <w:rsid w:val="00FA0E6D"/>
    <w:rsid w:val="00FA1198"/>
    <w:rsid w:val="00FA639B"/>
    <w:rsid w:val="00FC0415"/>
    <w:rsid w:val="00FC79C0"/>
    <w:rsid w:val="00FD5847"/>
    <w:rsid w:val="00FE0D9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2020-08-06T14:35:00Z</cp:lastPrinted>
  <dcterms:created xsi:type="dcterms:W3CDTF">2020-11-27T12:25:00Z</dcterms:created>
  <dcterms:modified xsi:type="dcterms:W3CDTF">2020-11-27T13:21:00Z</dcterms:modified>
</cp:coreProperties>
</file>